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0AC" w:rsidRDefault="006A0078" w:rsidP="006A0078">
      <w:pPr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C166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自动细胞计数仪</w:t>
      </w:r>
    </w:p>
    <w:p w:rsidR="00AE2D6E" w:rsidRPr="006A0078" w:rsidRDefault="005C166F" w:rsidP="00AE2D6E">
      <w:pPr>
        <w:rPr>
          <w:sz w:val="24"/>
          <w:szCs w:val="28"/>
        </w:rPr>
      </w:pPr>
      <w:r w:rsidRPr="006A0078">
        <w:rPr>
          <w:rFonts w:hint="eastAsia"/>
          <w:sz w:val="24"/>
          <w:szCs w:val="28"/>
        </w:rPr>
        <w:t>招标参数：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/>
          <w:b/>
          <w:sz w:val="22"/>
          <w:szCs w:val="24"/>
        </w:rPr>
        <w:t>用途</w:t>
      </w:r>
      <w:r w:rsidRPr="006A0078">
        <w:rPr>
          <w:rFonts w:ascii="Verdana" w:eastAsia="黑体" w:hAnsi="Verdana"/>
          <w:bCs/>
          <w:sz w:val="22"/>
          <w:szCs w:val="24"/>
        </w:rPr>
        <w:t>：</w:t>
      </w:r>
      <w:r w:rsidRPr="006A0078">
        <w:rPr>
          <w:rFonts w:ascii="Verdana" w:eastAsia="黑体" w:hAnsi="Verdana" w:hint="eastAsia"/>
          <w:bCs/>
          <w:sz w:val="22"/>
          <w:szCs w:val="24"/>
        </w:rPr>
        <w:t>细胞计数、</w:t>
      </w:r>
      <w:r w:rsidRPr="006A0078">
        <w:rPr>
          <w:rFonts w:ascii="Verdana" w:eastAsia="黑体" w:hAnsi="Verdana" w:hint="eastAsia"/>
          <w:sz w:val="22"/>
          <w:szCs w:val="24"/>
        </w:rPr>
        <w:t>GFP/RFP</w:t>
      </w:r>
      <w:r w:rsidRPr="006A0078">
        <w:rPr>
          <w:rFonts w:ascii="Verdana" w:eastAsia="黑体" w:hAnsi="Verdana" w:hint="eastAsia"/>
          <w:sz w:val="22"/>
          <w:szCs w:val="24"/>
        </w:rPr>
        <w:t>表达分析、细胞凋亡、细胞活力及细胞周期分析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</w:p>
    <w:p w:rsidR="00AE2D6E" w:rsidRPr="006A0078" w:rsidRDefault="00AE2D6E" w:rsidP="00AE2D6E">
      <w:pPr>
        <w:rPr>
          <w:rFonts w:ascii="Verdana" w:eastAsia="黑体" w:hAnsi="Verdana"/>
          <w:bCs/>
          <w:sz w:val="22"/>
          <w:szCs w:val="24"/>
        </w:rPr>
      </w:pPr>
      <w:r w:rsidRPr="006A0078">
        <w:rPr>
          <w:rFonts w:ascii="Verdana" w:eastAsia="黑体" w:hAnsi="Verdana" w:hint="eastAsia"/>
          <w:b/>
          <w:sz w:val="22"/>
          <w:szCs w:val="24"/>
        </w:rPr>
        <w:t>1.</w:t>
      </w:r>
      <w:r w:rsidRPr="006A0078">
        <w:rPr>
          <w:rFonts w:ascii="Verdana" w:eastAsia="黑体" w:hAnsi="Verdana"/>
          <w:b/>
          <w:sz w:val="22"/>
          <w:szCs w:val="24"/>
        </w:rPr>
        <w:t>工作条件</w:t>
      </w:r>
    </w:p>
    <w:p w:rsidR="00AE2D6E" w:rsidRPr="006A0078" w:rsidRDefault="00AE2D6E" w:rsidP="00AE2D6E">
      <w:pPr>
        <w:tabs>
          <w:tab w:val="left" w:pos="3810"/>
        </w:tabs>
        <w:rPr>
          <w:rFonts w:ascii="Verdana" w:eastAsia="黑体" w:hAnsi="Verdana"/>
          <w:bCs/>
          <w:sz w:val="22"/>
          <w:szCs w:val="24"/>
        </w:rPr>
      </w:pPr>
      <w:r w:rsidRPr="006A0078">
        <w:rPr>
          <w:rFonts w:ascii="Verdana" w:eastAsia="黑体" w:hAnsi="Verdana" w:hint="eastAsia"/>
          <w:bCs/>
          <w:sz w:val="22"/>
          <w:szCs w:val="24"/>
        </w:rPr>
        <w:t>1.1</w:t>
      </w:r>
      <w:r w:rsidRPr="006A0078">
        <w:rPr>
          <w:rFonts w:ascii="Verdana" w:eastAsia="黑体" w:hAnsi="Verdana" w:hint="eastAsia"/>
          <w:bCs/>
          <w:sz w:val="22"/>
          <w:szCs w:val="24"/>
        </w:rPr>
        <w:t>工作</w:t>
      </w:r>
      <w:r w:rsidRPr="006A0078">
        <w:rPr>
          <w:rFonts w:ascii="Verdana" w:eastAsia="黑体" w:hAnsi="Verdana"/>
          <w:bCs/>
          <w:sz w:val="22"/>
          <w:szCs w:val="24"/>
        </w:rPr>
        <w:t>温度：</w:t>
      </w:r>
      <w:r w:rsidRPr="006A0078">
        <w:rPr>
          <w:rFonts w:ascii="Verdana" w:eastAsia="黑体" w:hAnsi="Verdana"/>
          <w:bCs/>
          <w:sz w:val="22"/>
          <w:szCs w:val="24"/>
        </w:rPr>
        <w:t>4-32</w:t>
      </w:r>
      <w:r w:rsidRPr="006A0078">
        <w:rPr>
          <w:rFonts w:ascii="Cambria Math" w:eastAsia="黑体" w:hAnsi="Cambria Math" w:cs="Cambria Math"/>
          <w:bCs/>
          <w:sz w:val="22"/>
          <w:szCs w:val="24"/>
        </w:rPr>
        <w:t>℃</w:t>
      </w:r>
      <w:r w:rsidRPr="006A0078">
        <w:rPr>
          <w:rFonts w:ascii="Verdana" w:eastAsia="黑体" w:hAnsi="Verdana" w:cs="Verdana"/>
          <w:bCs/>
          <w:sz w:val="22"/>
          <w:szCs w:val="24"/>
        </w:rPr>
        <w:tab/>
      </w:r>
    </w:p>
    <w:p w:rsidR="00AE2D6E" w:rsidRPr="006A0078" w:rsidRDefault="00AE2D6E" w:rsidP="00AE2D6E">
      <w:pPr>
        <w:tabs>
          <w:tab w:val="left" w:pos="3780"/>
        </w:tabs>
        <w:rPr>
          <w:rFonts w:ascii="Cambria Math" w:eastAsia="黑体" w:hAnsi="Cambria Math" w:cs="Cambria Math" w:hint="eastAsia"/>
          <w:bCs/>
          <w:sz w:val="22"/>
          <w:szCs w:val="24"/>
        </w:rPr>
      </w:pPr>
      <w:r w:rsidRPr="006A0078">
        <w:rPr>
          <w:rFonts w:ascii="Verdana" w:eastAsia="黑体" w:hAnsi="Verdana" w:hint="eastAsia"/>
          <w:bCs/>
          <w:sz w:val="22"/>
          <w:szCs w:val="24"/>
        </w:rPr>
        <w:t>1.2</w:t>
      </w:r>
      <w:r w:rsidRPr="006A0078">
        <w:rPr>
          <w:rFonts w:ascii="Verdana" w:eastAsia="黑体" w:hAnsi="Verdana" w:hint="eastAsia"/>
          <w:bCs/>
          <w:sz w:val="22"/>
          <w:szCs w:val="24"/>
        </w:rPr>
        <w:t>工作</w:t>
      </w:r>
      <w:r w:rsidRPr="006A0078">
        <w:rPr>
          <w:rFonts w:ascii="Cambria Math" w:eastAsia="黑体" w:hAnsi="Cambria Math" w:cs="Cambria Math"/>
          <w:bCs/>
          <w:sz w:val="22"/>
          <w:szCs w:val="24"/>
        </w:rPr>
        <w:t>湿度：</w:t>
      </w:r>
      <w:r w:rsidRPr="006A0078">
        <w:rPr>
          <w:rFonts w:ascii="Cambria Math" w:eastAsia="黑体" w:hAnsi="Cambria Math" w:cs="Cambria Math"/>
          <w:bCs/>
          <w:sz w:val="22"/>
          <w:szCs w:val="24"/>
        </w:rPr>
        <w:t>&lt;80% (</w:t>
      </w:r>
      <w:r w:rsidRPr="006A0078">
        <w:rPr>
          <w:rFonts w:ascii="Cambria Math" w:eastAsia="黑体" w:hAnsi="Cambria Math" w:cs="Cambria Math" w:hint="eastAsia"/>
          <w:bCs/>
          <w:sz w:val="22"/>
          <w:szCs w:val="24"/>
        </w:rPr>
        <w:t>无冷凝</w:t>
      </w:r>
      <w:r w:rsidRPr="006A0078">
        <w:rPr>
          <w:rFonts w:ascii="Cambria Math" w:eastAsia="黑体" w:hAnsi="Cambria Math" w:cs="Cambria Math"/>
          <w:bCs/>
          <w:sz w:val="22"/>
          <w:szCs w:val="24"/>
        </w:rPr>
        <w:t>)</w:t>
      </w:r>
    </w:p>
    <w:p w:rsidR="00AE2D6E" w:rsidRPr="006A0078" w:rsidRDefault="00AE2D6E" w:rsidP="00AE2D6E">
      <w:pPr>
        <w:tabs>
          <w:tab w:val="left" w:pos="3780"/>
        </w:tabs>
        <w:rPr>
          <w:rFonts w:ascii="Cambria Math" w:eastAsia="黑体" w:hAnsi="Cambria Math" w:cs="Cambria Math" w:hint="eastAsia"/>
          <w:bCs/>
          <w:sz w:val="22"/>
          <w:szCs w:val="24"/>
        </w:rPr>
      </w:pP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b/>
          <w:sz w:val="22"/>
          <w:szCs w:val="24"/>
        </w:rPr>
        <w:t>2.</w:t>
      </w:r>
      <w:r w:rsidRPr="006A0078">
        <w:rPr>
          <w:rFonts w:ascii="Verdana" w:eastAsia="黑体" w:hAnsi="Verdana"/>
          <w:b/>
          <w:sz w:val="22"/>
          <w:szCs w:val="24"/>
        </w:rPr>
        <w:t>技术指标：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2.1</w:t>
      </w:r>
      <w:r w:rsidRPr="006A0078">
        <w:rPr>
          <w:rFonts w:ascii="Verdana" w:eastAsia="黑体" w:hAnsi="Verdana"/>
          <w:sz w:val="22"/>
          <w:szCs w:val="24"/>
        </w:rPr>
        <w:t>*</w:t>
      </w:r>
      <w:r w:rsidRPr="006A0078">
        <w:rPr>
          <w:rFonts w:ascii="Verdana" w:eastAsia="黑体" w:hAnsi="Verdana" w:hint="eastAsia"/>
          <w:sz w:val="22"/>
          <w:szCs w:val="24"/>
        </w:rPr>
        <w:t>仪器类型</w:t>
      </w:r>
      <w:r w:rsidRPr="006A0078">
        <w:rPr>
          <w:rFonts w:ascii="Verdana" w:eastAsia="黑体" w:hAnsi="Verdana"/>
          <w:sz w:val="22"/>
          <w:szCs w:val="24"/>
        </w:rPr>
        <w:t>：</w:t>
      </w:r>
      <w:r w:rsidRPr="006A0078">
        <w:rPr>
          <w:rFonts w:ascii="Verdana" w:eastAsia="黑体" w:hAnsi="Verdana" w:hint="eastAsia"/>
          <w:sz w:val="22"/>
          <w:szCs w:val="24"/>
        </w:rPr>
        <w:t>一体机台式细胞分析仪，无需外接电脑即可实现分析功能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2.2</w:t>
      </w:r>
      <w:r w:rsidRPr="006A0078">
        <w:rPr>
          <w:rFonts w:ascii="Verdana" w:eastAsia="黑体" w:hAnsi="Verdana"/>
          <w:sz w:val="22"/>
          <w:szCs w:val="24"/>
        </w:rPr>
        <w:t>*</w:t>
      </w:r>
      <w:r w:rsidRPr="006A0078">
        <w:rPr>
          <w:rFonts w:ascii="Verdana" w:eastAsia="黑体" w:hAnsi="Verdana" w:hint="eastAsia"/>
          <w:sz w:val="22"/>
          <w:szCs w:val="24"/>
        </w:rPr>
        <w:t>处理时间</w:t>
      </w:r>
      <w:r w:rsidRPr="006A0078">
        <w:rPr>
          <w:rFonts w:ascii="Verdana" w:eastAsia="黑体" w:hAnsi="Verdana"/>
          <w:sz w:val="22"/>
          <w:szCs w:val="24"/>
        </w:rPr>
        <w:t>：</w:t>
      </w:r>
      <w:r w:rsidRPr="006A0078">
        <w:rPr>
          <w:rFonts w:asciiTheme="minorEastAsia" w:hAnsiTheme="minorEastAsia" w:cs="Arial" w:hint="eastAsia"/>
          <w:kern w:val="0"/>
          <w:szCs w:val="21"/>
        </w:rPr>
        <w:t>≤</w:t>
      </w:r>
      <w:r w:rsidRPr="006A0078">
        <w:rPr>
          <w:rFonts w:ascii="Arial" w:eastAsia="Times New Roman" w:hAnsi="Arial" w:cs="Arial"/>
          <w:kern w:val="0"/>
          <w:szCs w:val="21"/>
        </w:rPr>
        <w:t>10</w:t>
      </w:r>
      <w:r w:rsidRPr="006A0078">
        <w:rPr>
          <w:rFonts w:ascii="宋体" w:hAnsi="宋体" w:cs="宋体" w:hint="eastAsia"/>
          <w:kern w:val="0"/>
          <w:szCs w:val="21"/>
        </w:rPr>
        <w:t>秒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2.3</w:t>
      </w:r>
      <w:r w:rsidRPr="006A0078">
        <w:rPr>
          <w:rFonts w:ascii="Verdana" w:eastAsia="黑体" w:hAnsi="Verdana" w:hint="eastAsia"/>
          <w:sz w:val="22"/>
          <w:szCs w:val="24"/>
        </w:rPr>
        <w:t>可检测：细胞总浓度、活细胞和死细胞浓度及其占总细胞数的比例、细胞活率、直径分布图和细胞显微图片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2.4</w:t>
      </w:r>
      <w:r w:rsidRPr="006A0078">
        <w:rPr>
          <w:rFonts w:ascii="Verdana" w:eastAsia="黑体" w:hAnsi="Verdana" w:hint="eastAsia"/>
          <w:sz w:val="22"/>
          <w:szCs w:val="24"/>
        </w:rPr>
        <w:t>细胞样品范围</w:t>
      </w:r>
      <w:r w:rsidRPr="006A0078">
        <w:rPr>
          <w:rFonts w:ascii="Verdana" w:eastAsia="黑体" w:hAnsi="Verdana"/>
          <w:kern w:val="0"/>
          <w:szCs w:val="21"/>
        </w:rPr>
        <w:t>：</w:t>
      </w:r>
      <w:r w:rsidRPr="006A0078">
        <w:rPr>
          <w:rFonts w:ascii="Verdana" w:eastAsia="黑体" w:hAnsi="Verdana" w:hint="eastAsia"/>
          <w:kern w:val="0"/>
          <w:szCs w:val="21"/>
        </w:rPr>
        <w:t>1x10</w:t>
      </w:r>
      <w:r w:rsidRPr="006A0078">
        <w:rPr>
          <w:rFonts w:ascii="Verdana" w:eastAsia="黑体" w:hAnsi="Verdana" w:hint="eastAsia"/>
          <w:kern w:val="0"/>
          <w:szCs w:val="21"/>
          <w:vertAlign w:val="superscript"/>
        </w:rPr>
        <w:t>4</w:t>
      </w:r>
      <w:r w:rsidRPr="006A0078">
        <w:rPr>
          <w:rFonts w:ascii="Verdana" w:eastAsia="黑体" w:hAnsi="Verdana" w:hint="eastAsia"/>
          <w:kern w:val="0"/>
          <w:szCs w:val="21"/>
        </w:rPr>
        <w:t>-1x10</w:t>
      </w:r>
      <w:r w:rsidRPr="006A0078">
        <w:rPr>
          <w:rFonts w:ascii="宋体" w:eastAsia="黑体" w:hAnsi="宋体" w:cs="宋体" w:hint="eastAsia"/>
          <w:kern w:val="0"/>
          <w:szCs w:val="21"/>
          <w:vertAlign w:val="superscript"/>
        </w:rPr>
        <w:t>7</w:t>
      </w:r>
      <w:r w:rsidRPr="006A0078">
        <w:rPr>
          <w:rFonts w:ascii="宋体" w:hAnsi="宋体" w:cs="宋体" w:hint="eastAsia"/>
          <w:kern w:val="0"/>
          <w:szCs w:val="21"/>
        </w:rPr>
        <w:t>细胞</w:t>
      </w:r>
      <w:r w:rsidRPr="006A0078">
        <w:rPr>
          <w:rFonts w:ascii="Arial" w:eastAsia="Times New Roman" w:hAnsi="Arial" w:cs="Arial"/>
          <w:kern w:val="0"/>
          <w:szCs w:val="21"/>
        </w:rPr>
        <w:t>/m</w:t>
      </w:r>
      <w:r w:rsidRPr="006A0078">
        <w:rPr>
          <w:rFonts w:ascii="Verdana" w:eastAsia="黑体" w:hAnsi="Verdana" w:cs="Arial"/>
          <w:kern w:val="0"/>
          <w:szCs w:val="21"/>
        </w:rPr>
        <w:t>L</w:t>
      </w:r>
    </w:p>
    <w:p w:rsidR="00AE2D6E" w:rsidRPr="006A0078" w:rsidRDefault="00AE2D6E" w:rsidP="00AE2D6E">
      <w:pPr>
        <w:tabs>
          <w:tab w:val="left" w:pos="1188"/>
          <w:tab w:val="left" w:pos="3810"/>
        </w:tabs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2.5</w:t>
      </w:r>
      <w:r w:rsidRPr="006A0078">
        <w:rPr>
          <w:rFonts w:ascii="Verdana" w:eastAsia="黑体" w:hAnsi="Verdana" w:hint="eastAsia"/>
          <w:sz w:val="22"/>
          <w:szCs w:val="24"/>
        </w:rPr>
        <w:t>微粒</w:t>
      </w:r>
      <w:r w:rsidRPr="006A0078">
        <w:rPr>
          <w:rFonts w:ascii="Verdana" w:eastAsia="黑体" w:hAnsi="Verdana"/>
          <w:sz w:val="22"/>
          <w:szCs w:val="24"/>
        </w:rPr>
        <w:t>/</w:t>
      </w:r>
      <w:r w:rsidRPr="006A0078">
        <w:rPr>
          <w:rFonts w:ascii="Verdana" w:eastAsia="黑体" w:hAnsi="Verdana" w:hint="eastAsia"/>
          <w:sz w:val="22"/>
          <w:szCs w:val="24"/>
        </w:rPr>
        <w:t>细胞直径范围：</w:t>
      </w:r>
      <w:r w:rsidRPr="006A0078">
        <w:rPr>
          <w:rFonts w:ascii="Verdana" w:eastAsia="黑体" w:hAnsi="Verdana" w:hint="eastAsia"/>
          <w:sz w:val="22"/>
          <w:szCs w:val="24"/>
        </w:rPr>
        <w:t>~</w:t>
      </w:r>
      <w:r w:rsidRPr="006A0078">
        <w:rPr>
          <w:rFonts w:ascii="Verdana" w:eastAsia="黑体" w:hAnsi="Verdana"/>
          <w:sz w:val="22"/>
          <w:szCs w:val="24"/>
        </w:rPr>
        <w:t>4μ</w:t>
      </w:r>
      <w:r w:rsidRPr="006A0078">
        <w:rPr>
          <w:rFonts w:ascii="Verdana" w:eastAsia="黑体" w:hAnsi="Verdana" w:hint="eastAsia"/>
          <w:sz w:val="22"/>
          <w:szCs w:val="24"/>
        </w:rPr>
        <w:t>m -60</w:t>
      </w:r>
      <w:r w:rsidRPr="006A0078">
        <w:rPr>
          <w:rFonts w:ascii="Verdana" w:eastAsia="黑体" w:hAnsi="Verdana"/>
          <w:sz w:val="22"/>
          <w:szCs w:val="24"/>
        </w:rPr>
        <w:t>μ</w:t>
      </w:r>
      <w:r w:rsidRPr="006A0078">
        <w:rPr>
          <w:rFonts w:ascii="Verdana" w:eastAsia="黑体" w:hAnsi="Verdana" w:hint="eastAsia"/>
          <w:sz w:val="22"/>
          <w:szCs w:val="24"/>
        </w:rPr>
        <w:t>m</w:t>
      </w:r>
    </w:p>
    <w:p w:rsidR="00AE2D6E" w:rsidRPr="006A0078" w:rsidRDefault="00AE2D6E" w:rsidP="00AE2D6E">
      <w:pPr>
        <w:tabs>
          <w:tab w:val="left" w:pos="1188"/>
          <w:tab w:val="left" w:pos="3810"/>
        </w:tabs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2.6</w:t>
      </w:r>
      <w:r w:rsidRPr="006A0078">
        <w:rPr>
          <w:rFonts w:ascii="Verdana" w:eastAsia="黑体" w:hAnsi="Verdana" w:hint="eastAsia"/>
          <w:sz w:val="22"/>
          <w:szCs w:val="24"/>
        </w:rPr>
        <w:t>所需的样品体积</w:t>
      </w:r>
      <w:r w:rsidRPr="006A0078">
        <w:rPr>
          <w:rFonts w:ascii="Verdana" w:eastAsia="黑体" w:hAnsi="Verdana"/>
          <w:sz w:val="22"/>
          <w:szCs w:val="24"/>
        </w:rPr>
        <w:t xml:space="preserve">: </w:t>
      </w:r>
      <w:r w:rsidRPr="006A0078">
        <w:rPr>
          <w:rFonts w:ascii="Verdana" w:eastAsia="黑体" w:hAnsi="Verdana" w:hint="eastAsia"/>
          <w:sz w:val="22"/>
          <w:szCs w:val="24"/>
        </w:rPr>
        <w:t>≤</w:t>
      </w:r>
      <w:r w:rsidRPr="006A0078">
        <w:rPr>
          <w:rFonts w:ascii="Verdana" w:eastAsia="黑体" w:hAnsi="Verdana"/>
          <w:sz w:val="22"/>
          <w:szCs w:val="24"/>
        </w:rPr>
        <w:t>10 μL</w:t>
      </w:r>
    </w:p>
    <w:p w:rsidR="00AE2D6E" w:rsidRPr="006A0078" w:rsidRDefault="00AE2D6E" w:rsidP="00AE2D6E">
      <w:pPr>
        <w:tabs>
          <w:tab w:val="left" w:pos="1188"/>
          <w:tab w:val="left" w:pos="3810"/>
        </w:tabs>
        <w:spacing w:line="276" w:lineRule="auto"/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2.7</w:t>
      </w:r>
      <w:r w:rsidRPr="006A0078">
        <w:rPr>
          <w:rFonts w:ascii="Verdana" w:eastAsia="黑体" w:hAnsi="Verdana"/>
          <w:sz w:val="22"/>
          <w:szCs w:val="24"/>
        </w:rPr>
        <w:t>*</w:t>
      </w:r>
      <w:r w:rsidRPr="006A0078">
        <w:rPr>
          <w:rFonts w:ascii="Verdana" w:eastAsia="黑体" w:hAnsi="Verdana" w:hint="eastAsia"/>
          <w:sz w:val="22"/>
          <w:szCs w:val="24"/>
        </w:rPr>
        <w:t>可进行自动光强度调节和全自动聚焦（也可手动调整焦距）</w:t>
      </w:r>
    </w:p>
    <w:p w:rsidR="00AE2D6E" w:rsidRPr="006A0078" w:rsidRDefault="00AE2D6E" w:rsidP="00AE2D6E">
      <w:pPr>
        <w:tabs>
          <w:tab w:val="left" w:pos="1188"/>
          <w:tab w:val="left" w:pos="3810"/>
        </w:tabs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2.8</w:t>
      </w:r>
      <w:r w:rsidRPr="006A0078">
        <w:rPr>
          <w:rFonts w:ascii="Verdana" w:eastAsia="黑体" w:hAnsi="Verdana" w:hint="eastAsia"/>
          <w:sz w:val="22"/>
          <w:szCs w:val="24"/>
        </w:rPr>
        <w:t>具有细胞设门圈选功能：可对不同尺寸的细胞亚群进行计数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2.9</w:t>
      </w:r>
      <w:r w:rsidRPr="006A0078">
        <w:rPr>
          <w:rFonts w:ascii="Verdana" w:eastAsia="黑体" w:hAnsi="Verdana" w:hint="eastAsia"/>
          <w:sz w:val="22"/>
          <w:szCs w:val="24"/>
        </w:rPr>
        <w:t>自动调节荧光光强度，提供饱和像素提示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2.10</w:t>
      </w:r>
      <w:r w:rsidRPr="006A0078">
        <w:rPr>
          <w:rFonts w:ascii="Verdana" w:eastAsia="黑体" w:hAnsi="Verdana"/>
          <w:sz w:val="22"/>
          <w:szCs w:val="24"/>
        </w:rPr>
        <w:t>*</w:t>
      </w:r>
      <w:r w:rsidRPr="006A0078">
        <w:rPr>
          <w:rFonts w:ascii="Verdana" w:eastAsia="黑体" w:hAnsi="Verdana" w:hint="eastAsia"/>
          <w:sz w:val="22"/>
          <w:szCs w:val="24"/>
        </w:rPr>
        <w:t>光学</w:t>
      </w:r>
      <w:r w:rsidRPr="006A0078">
        <w:rPr>
          <w:rFonts w:ascii="Verdana" w:eastAsia="黑体" w:hAnsi="Verdana"/>
          <w:sz w:val="22"/>
          <w:szCs w:val="24"/>
        </w:rPr>
        <w:t>: 3</w:t>
      </w:r>
      <w:r w:rsidRPr="006A0078">
        <w:rPr>
          <w:rFonts w:ascii="Verdana" w:eastAsia="黑体" w:hAnsi="Verdana" w:hint="eastAsia"/>
          <w:sz w:val="22"/>
          <w:szCs w:val="24"/>
        </w:rPr>
        <w:t>通道，≥</w:t>
      </w:r>
      <w:r w:rsidRPr="006A0078">
        <w:rPr>
          <w:rFonts w:ascii="Verdana" w:eastAsia="黑体" w:hAnsi="Verdana" w:hint="eastAsia"/>
          <w:sz w:val="22"/>
          <w:szCs w:val="24"/>
        </w:rPr>
        <w:t>20</w:t>
      </w:r>
      <w:r w:rsidRPr="006A0078">
        <w:rPr>
          <w:rFonts w:ascii="Verdana" w:eastAsia="黑体" w:hAnsi="Verdana" w:hint="eastAsia"/>
          <w:sz w:val="22"/>
          <w:szCs w:val="24"/>
        </w:rPr>
        <w:t>种荧光通道组合可供选择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bookmarkStart w:id="0" w:name="_Hlk55405534"/>
      <w:r w:rsidRPr="006A0078">
        <w:rPr>
          <w:rFonts w:ascii="Verdana" w:eastAsia="黑体" w:hAnsi="Verdana" w:hint="eastAsia"/>
          <w:sz w:val="22"/>
          <w:szCs w:val="24"/>
        </w:rPr>
        <w:t>2.11</w:t>
      </w:r>
      <w:r w:rsidRPr="006A0078">
        <w:rPr>
          <w:rFonts w:ascii="Verdana" w:eastAsia="黑体" w:hAnsi="Verdana" w:hint="eastAsia"/>
          <w:sz w:val="22"/>
          <w:szCs w:val="24"/>
        </w:rPr>
        <w:t>光路：双透镜，减少像差，提高图像质量。</w:t>
      </w:r>
      <w:bookmarkEnd w:id="0"/>
    </w:p>
    <w:p w:rsidR="00AE2D6E" w:rsidRPr="006A0078" w:rsidRDefault="00AE2D6E" w:rsidP="00AE2D6E">
      <w:pPr>
        <w:tabs>
          <w:tab w:val="left" w:pos="1188"/>
          <w:tab w:val="left" w:pos="3810"/>
        </w:tabs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2.12*</w:t>
      </w:r>
      <w:r w:rsidRPr="006A0078">
        <w:rPr>
          <w:rFonts w:ascii="Verdana" w:eastAsia="黑体" w:hAnsi="Verdana" w:hint="eastAsia"/>
          <w:sz w:val="22"/>
          <w:szCs w:val="24"/>
        </w:rPr>
        <w:t>程序：有预设程序，采用机器学习和</w:t>
      </w:r>
      <w:r w:rsidRPr="006A0078">
        <w:rPr>
          <w:rFonts w:ascii="Verdana" w:eastAsia="黑体" w:hAnsi="Verdana" w:hint="eastAsia"/>
          <w:sz w:val="22"/>
          <w:szCs w:val="24"/>
        </w:rPr>
        <w:t>AI</w:t>
      </w:r>
      <w:r w:rsidRPr="006A0078">
        <w:rPr>
          <w:rFonts w:ascii="Verdana" w:eastAsia="黑体" w:hAnsi="Verdana" w:hint="eastAsia"/>
          <w:sz w:val="22"/>
          <w:szCs w:val="24"/>
        </w:rPr>
        <w:t>智能算法，对于细胞碎片，小细胞和成团细胞等复杂细胞样本有更准确的计数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2.13</w:t>
      </w:r>
      <w:r w:rsidRPr="006A0078">
        <w:rPr>
          <w:rFonts w:ascii="Verdana" w:eastAsia="黑体" w:hAnsi="Verdana" w:hint="eastAsia"/>
          <w:sz w:val="22"/>
          <w:szCs w:val="24"/>
        </w:rPr>
        <w:t>相机：≥</w:t>
      </w:r>
      <w:r w:rsidRPr="006A0078">
        <w:rPr>
          <w:rFonts w:ascii="Verdana" w:eastAsia="黑体" w:hAnsi="Verdana"/>
          <w:sz w:val="22"/>
          <w:szCs w:val="24"/>
        </w:rPr>
        <w:t>5</w:t>
      </w:r>
      <w:r w:rsidRPr="006A0078">
        <w:rPr>
          <w:rFonts w:ascii="Verdana" w:eastAsia="黑体" w:hAnsi="Verdana" w:hint="eastAsia"/>
          <w:sz w:val="22"/>
          <w:szCs w:val="24"/>
        </w:rPr>
        <w:t>百万像素，物镜</w:t>
      </w:r>
      <w:r w:rsidRPr="006A0078">
        <w:rPr>
          <w:rFonts w:ascii="Verdana" w:eastAsia="黑体" w:hAnsi="Verdana"/>
          <w:sz w:val="22"/>
          <w:szCs w:val="24"/>
        </w:rPr>
        <w:t>2.5</w:t>
      </w:r>
      <w:r w:rsidRPr="006A0078">
        <w:rPr>
          <w:rFonts w:ascii="Verdana" w:eastAsia="黑体" w:hAnsi="Verdana" w:hint="eastAsia"/>
          <w:sz w:val="22"/>
          <w:szCs w:val="24"/>
        </w:rPr>
        <w:t>倍光学放大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r w:rsidRPr="006A0078">
        <w:rPr>
          <w:rFonts w:ascii="Verdana" w:eastAsia="黑体" w:hAnsi="Verdana" w:hint="eastAsia"/>
          <w:sz w:val="22"/>
          <w:szCs w:val="24"/>
        </w:rPr>
        <w:t>2.14</w:t>
      </w:r>
      <w:r w:rsidRPr="006A0078">
        <w:rPr>
          <w:rFonts w:ascii="Verdana" w:eastAsia="黑体" w:hAnsi="Verdana"/>
          <w:sz w:val="22"/>
          <w:szCs w:val="24"/>
        </w:rPr>
        <w:t>*</w:t>
      </w:r>
      <w:r w:rsidRPr="006A0078">
        <w:rPr>
          <w:rFonts w:ascii="Verdana" w:eastAsia="黑体" w:hAnsi="Verdana" w:hint="eastAsia"/>
          <w:sz w:val="22"/>
          <w:szCs w:val="24"/>
        </w:rPr>
        <w:t>仪器可通过</w:t>
      </w:r>
      <w:r w:rsidRPr="006A0078">
        <w:rPr>
          <w:rFonts w:ascii="Verdana" w:eastAsia="黑体" w:hAnsi="Verdana" w:hint="eastAsia"/>
          <w:sz w:val="22"/>
          <w:szCs w:val="24"/>
        </w:rPr>
        <w:t>wifi</w:t>
      </w:r>
      <w:r w:rsidRPr="006A0078">
        <w:rPr>
          <w:rFonts w:ascii="Verdana" w:eastAsia="黑体" w:hAnsi="Verdana" w:hint="eastAsia"/>
          <w:sz w:val="22"/>
          <w:szCs w:val="24"/>
        </w:rPr>
        <w:t>连接到云平台，传输数据</w:t>
      </w:r>
    </w:p>
    <w:p w:rsidR="00AE2D6E" w:rsidRPr="006A0078" w:rsidRDefault="00AE2D6E" w:rsidP="00AE2D6E">
      <w:pPr>
        <w:rPr>
          <w:rFonts w:ascii="Verdana" w:eastAsia="黑体" w:hAnsi="Verdana"/>
          <w:sz w:val="22"/>
          <w:szCs w:val="24"/>
        </w:rPr>
      </w:pPr>
      <w:bookmarkStart w:id="1" w:name="_Hlk55404351"/>
      <w:r w:rsidRPr="006A0078">
        <w:rPr>
          <w:rFonts w:ascii="Verdana" w:eastAsia="黑体" w:hAnsi="Verdana" w:hint="eastAsia"/>
          <w:sz w:val="22"/>
          <w:szCs w:val="24"/>
        </w:rPr>
        <w:t>2.15</w:t>
      </w:r>
      <w:r w:rsidRPr="006A0078">
        <w:rPr>
          <w:rFonts w:ascii="Verdana" w:eastAsia="黑体" w:hAnsi="Verdana" w:hint="eastAsia"/>
          <w:sz w:val="22"/>
          <w:szCs w:val="24"/>
        </w:rPr>
        <w:t>图像和数据可自动保存，其提供多种格式的数据文件，包括</w:t>
      </w:r>
      <w:r w:rsidRPr="006A0078">
        <w:rPr>
          <w:rFonts w:ascii="Verdana" w:eastAsia="黑体" w:hAnsi="Verdana" w:hint="eastAsia"/>
          <w:sz w:val="22"/>
          <w:szCs w:val="24"/>
        </w:rPr>
        <w:t>Tiff</w:t>
      </w:r>
      <w:r w:rsidRPr="006A0078">
        <w:rPr>
          <w:rFonts w:ascii="Verdana" w:eastAsia="黑体" w:hAnsi="Verdana" w:hint="eastAsia"/>
          <w:sz w:val="22"/>
          <w:szCs w:val="24"/>
        </w:rPr>
        <w:t>、</w:t>
      </w:r>
      <w:r w:rsidRPr="006A0078">
        <w:rPr>
          <w:rFonts w:ascii="Verdana" w:eastAsia="黑体" w:hAnsi="Verdana" w:hint="eastAsia"/>
          <w:sz w:val="22"/>
          <w:szCs w:val="24"/>
        </w:rPr>
        <w:t>PNG</w:t>
      </w:r>
      <w:r w:rsidRPr="006A0078">
        <w:rPr>
          <w:rFonts w:ascii="Verdana" w:eastAsia="黑体" w:hAnsi="Verdana" w:hint="eastAsia"/>
          <w:sz w:val="22"/>
          <w:szCs w:val="24"/>
        </w:rPr>
        <w:t>、</w:t>
      </w:r>
      <w:r w:rsidRPr="006A0078">
        <w:rPr>
          <w:rFonts w:ascii="Verdana" w:eastAsia="黑体" w:hAnsi="Verdana" w:hint="eastAsia"/>
          <w:sz w:val="22"/>
          <w:szCs w:val="24"/>
        </w:rPr>
        <w:t>JPG</w:t>
      </w:r>
      <w:r w:rsidRPr="006A0078">
        <w:rPr>
          <w:rFonts w:ascii="Verdana" w:eastAsia="黑体" w:hAnsi="Verdana" w:hint="eastAsia"/>
          <w:sz w:val="22"/>
          <w:szCs w:val="24"/>
        </w:rPr>
        <w:t>图像文件和</w:t>
      </w:r>
      <w:r w:rsidRPr="006A0078">
        <w:rPr>
          <w:rFonts w:ascii="Verdana" w:eastAsia="黑体" w:hAnsi="Verdana" w:hint="eastAsia"/>
          <w:sz w:val="22"/>
          <w:szCs w:val="24"/>
        </w:rPr>
        <w:t>CSV</w:t>
      </w:r>
      <w:r w:rsidRPr="006A0078">
        <w:rPr>
          <w:rFonts w:ascii="Verdana" w:eastAsia="黑体" w:hAnsi="Verdana" w:hint="eastAsia"/>
          <w:sz w:val="22"/>
          <w:szCs w:val="24"/>
        </w:rPr>
        <w:t>、</w:t>
      </w:r>
      <w:r w:rsidRPr="006A0078">
        <w:rPr>
          <w:rFonts w:ascii="Verdana" w:eastAsia="黑体" w:hAnsi="Verdana"/>
          <w:sz w:val="22"/>
          <w:szCs w:val="24"/>
        </w:rPr>
        <w:t>FCS</w:t>
      </w:r>
      <w:r w:rsidRPr="006A0078">
        <w:rPr>
          <w:rFonts w:ascii="Verdana" w:eastAsia="黑体" w:hAnsi="Verdana" w:hint="eastAsia"/>
          <w:sz w:val="22"/>
          <w:szCs w:val="24"/>
        </w:rPr>
        <w:t>数据文件，还可保存包含结果、图像和机器设置参数的</w:t>
      </w:r>
      <w:r w:rsidRPr="006A0078">
        <w:rPr>
          <w:rFonts w:ascii="Verdana" w:eastAsia="黑体" w:hAnsi="Verdana" w:hint="eastAsia"/>
          <w:sz w:val="22"/>
          <w:szCs w:val="24"/>
        </w:rPr>
        <w:t>PDF</w:t>
      </w:r>
      <w:r w:rsidRPr="006A0078">
        <w:rPr>
          <w:rFonts w:ascii="Verdana" w:eastAsia="黑体" w:hAnsi="Verdana" w:hint="eastAsia"/>
          <w:sz w:val="22"/>
          <w:szCs w:val="24"/>
        </w:rPr>
        <w:t>文件</w:t>
      </w:r>
    </w:p>
    <w:bookmarkEnd w:id="1"/>
    <w:p w:rsidR="005C166F" w:rsidRDefault="005C166F">
      <w:pPr>
        <w:rPr>
          <w:sz w:val="28"/>
          <w:szCs w:val="32"/>
        </w:rPr>
      </w:pPr>
    </w:p>
    <w:p w:rsidR="001B2F12" w:rsidRDefault="001B2F12">
      <w:pPr>
        <w:rPr>
          <w:sz w:val="28"/>
          <w:szCs w:val="32"/>
        </w:rPr>
      </w:pPr>
    </w:p>
    <w:tbl>
      <w:tblPr>
        <w:tblW w:w="5240" w:type="dxa"/>
        <w:jc w:val="center"/>
        <w:tblLook w:val="04A0" w:firstRow="1" w:lastRow="0" w:firstColumn="1" w:lastColumn="0" w:noHBand="0" w:noVBand="1"/>
      </w:tblPr>
      <w:tblGrid>
        <w:gridCol w:w="2500"/>
        <w:gridCol w:w="920"/>
        <w:gridCol w:w="860"/>
        <w:gridCol w:w="960"/>
      </w:tblGrid>
      <w:tr w:rsidR="001B2F12" w:rsidRPr="006A0078" w:rsidTr="001B2F12">
        <w:trPr>
          <w:trHeight w:val="31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货期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质保期</w:t>
            </w:r>
          </w:p>
        </w:tc>
      </w:tr>
      <w:tr w:rsidR="001B2F12" w:rsidRPr="006A0078" w:rsidTr="001B2F12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自动细胞计数仪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60天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F12" w:rsidRPr="006A0078" w:rsidRDefault="001B2F12" w:rsidP="00B524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3年</w:t>
            </w:r>
          </w:p>
        </w:tc>
      </w:tr>
      <w:tr w:rsidR="001B2F12" w:rsidRPr="006A0078" w:rsidTr="001B2F12">
        <w:trPr>
          <w:trHeight w:val="288"/>
          <w:jc w:val="center"/>
        </w:trPr>
        <w:tc>
          <w:tcPr>
            <w:tcW w:w="5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F12" w:rsidRPr="006A0078" w:rsidRDefault="00722876" w:rsidP="00B5246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预算</w:t>
            </w:r>
            <w:r w:rsidR="001B2F1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1B2F12"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¥</w:t>
            </w:r>
            <w:r w:rsidR="00BE2AB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100</w:t>
            </w:r>
            <w:bookmarkStart w:id="2" w:name="_GoBack"/>
            <w:bookmarkEnd w:id="2"/>
            <w:r w:rsidR="001B2F12" w:rsidRPr="006A007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,000.00</w:t>
            </w:r>
          </w:p>
        </w:tc>
      </w:tr>
    </w:tbl>
    <w:p w:rsidR="001B2F12" w:rsidRPr="00AE2D6E" w:rsidRDefault="001B2F12">
      <w:pPr>
        <w:rPr>
          <w:sz w:val="28"/>
          <w:szCs w:val="32"/>
        </w:rPr>
      </w:pPr>
    </w:p>
    <w:sectPr w:rsidR="001B2F12" w:rsidRPr="00AE2D6E" w:rsidSect="00FC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D44" w:rsidRDefault="00A37D44" w:rsidP="00AE2D6E">
      <w:r>
        <w:separator/>
      </w:r>
    </w:p>
  </w:endnote>
  <w:endnote w:type="continuationSeparator" w:id="0">
    <w:p w:rsidR="00A37D44" w:rsidRDefault="00A37D44" w:rsidP="00AE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D44" w:rsidRDefault="00A37D44" w:rsidP="00AE2D6E">
      <w:r>
        <w:separator/>
      </w:r>
    </w:p>
  </w:footnote>
  <w:footnote w:type="continuationSeparator" w:id="0">
    <w:p w:rsidR="00A37D44" w:rsidRDefault="00A37D44" w:rsidP="00AE2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34F5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44EF"/>
    <w:rsid w:val="001144EF"/>
    <w:rsid w:val="001814B4"/>
    <w:rsid w:val="001B2F12"/>
    <w:rsid w:val="001B53C3"/>
    <w:rsid w:val="002350AC"/>
    <w:rsid w:val="003C7E97"/>
    <w:rsid w:val="005C166F"/>
    <w:rsid w:val="006A0078"/>
    <w:rsid w:val="00722876"/>
    <w:rsid w:val="00753EF8"/>
    <w:rsid w:val="00A37D44"/>
    <w:rsid w:val="00AB1B79"/>
    <w:rsid w:val="00AE2D6E"/>
    <w:rsid w:val="00BD7DE8"/>
    <w:rsid w:val="00BE2ABB"/>
    <w:rsid w:val="00C47FE0"/>
    <w:rsid w:val="00E6591C"/>
    <w:rsid w:val="00FC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E22EDA-B8D1-4BDF-B764-0DE08322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0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2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2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2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2D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文博</dc:creator>
  <cp:keywords/>
  <dc:description/>
  <cp:lastModifiedBy>赵超颖</cp:lastModifiedBy>
  <cp:revision>10</cp:revision>
  <dcterms:created xsi:type="dcterms:W3CDTF">2021-01-05T06:51:00Z</dcterms:created>
  <dcterms:modified xsi:type="dcterms:W3CDTF">2021-03-15T07:39:00Z</dcterms:modified>
</cp:coreProperties>
</file>