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37439" w:rsidRPr="00A37439">
        <w:rPr>
          <w:rFonts w:ascii="宋体" w:hAnsi="宋体" w:cs="Arial" w:hint="eastAsia"/>
          <w:szCs w:val="21"/>
        </w:rPr>
        <w:t>除颤起搏</w:t>
      </w:r>
      <w:proofErr w:type="gramStart"/>
      <w:r w:rsidR="00A37439" w:rsidRPr="00A37439">
        <w:rPr>
          <w:rFonts w:ascii="宋体" w:hAnsi="宋体" w:cs="Arial" w:hint="eastAsia"/>
          <w:szCs w:val="21"/>
        </w:rPr>
        <w:t>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bookmarkStart w:id="0" w:name="_GoBack"/>
      <w:bookmarkEnd w:id="0"/>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具备手动除颤、心电监护、自动体外除颤（AED）功能。</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整机带电极板、电池的重量不超过6.5kg。</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除颤采用双相波技术，具备自动阻抗补偿功能。</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手动除颤分为同步和非同步两种方式，能量分20</w:t>
      </w:r>
      <w:proofErr w:type="gramStart"/>
      <w:r>
        <w:rPr>
          <w:rFonts w:ascii="宋体" w:hAnsi="宋体" w:cs="宋体" w:hint="eastAsia"/>
          <w:kern w:val="0"/>
          <w:sz w:val="24"/>
        </w:rPr>
        <w:t>档</w:t>
      </w:r>
      <w:proofErr w:type="gramEnd"/>
      <w:r>
        <w:rPr>
          <w:rFonts w:ascii="宋体" w:hAnsi="宋体" w:cs="宋体" w:hint="eastAsia"/>
          <w:kern w:val="0"/>
          <w:sz w:val="24"/>
        </w:rPr>
        <w:t>以上，可通过体外电极板进行能量选择。</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除颤充电迅速，充电至200J&lt;5s。</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体外起搏功能，起搏分为固定和按需两种模式。具备慢速起搏功能。</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心电波形扫描时间&gt;10s，扫描长度&gt;100mm。</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可充电锂电池，支持100次以上200J除颤。</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具备生理报警和技术报警功能，通过声音、灯光等多种方式进行报警。</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成人、小儿一体化电极板。</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支持中文操作界面、AED中文语音提示。</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彩色TFT显示屏&gt;6</w:t>
      </w:r>
      <w:proofErr w:type="gramStart"/>
      <w:r>
        <w:rPr>
          <w:rFonts w:ascii="宋体" w:hAnsi="宋体" w:cs="宋体"/>
          <w:kern w:val="0"/>
          <w:sz w:val="24"/>
        </w:rPr>
        <w:t>”</w:t>
      </w:r>
      <w:proofErr w:type="gramEnd"/>
      <w:r>
        <w:rPr>
          <w:rFonts w:ascii="宋体" w:hAnsi="宋体" w:cs="宋体" w:hint="eastAsia"/>
          <w:kern w:val="0"/>
          <w:sz w:val="24"/>
        </w:rPr>
        <w:t>, 分辨率640×480，最多可显示3通道监护参数波形，有高对比度显示界面。</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50mm记录仪，自动打印除颤记录，可延迟打印心电，延迟时间&gt;10s。</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可存储24小时连续ECG波形，数据可导出至电脑查看。</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关机状态下设备可自动运行自检，支持大能量自检（不低于150J）、屏幕、按键检测。</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可在-10</w:t>
      </w:r>
      <w:r>
        <w:rPr>
          <w:rFonts w:ascii="宋体" w:hAnsi="宋体" w:cs="宋体"/>
          <w:kern w:val="0"/>
          <w:sz w:val="24"/>
        </w:rPr>
        <w:t>ºC</w:t>
      </w:r>
      <w:r>
        <w:rPr>
          <w:rFonts w:ascii="宋体" w:hAnsi="宋体" w:cs="宋体" w:hint="eastAsia"/>
          <w:kern w:val="0"/>
          <w:sz w:val="24"/>
        </w:rPr>
        <w:t>环境正常工作，存储温度</w:t>
      </w:r>
      <w:r>
        <w:rPr>
          <w:rFonts w:ascii="宋体" w:hAnsi="宋体" w:cs="宋体"/>
          <w:kern w:val="0"/>
          <w:sz w:val="24"/>
        </w:rPr>
        <w:t>-30</w:t>
      </w:r>
      <w:r>
        <w:rPr>
          <w:rFonts w:ascii="宋体" w:hAnsi="宋体" w:cs="宋体" w:hint="eastAsia"/>
          <w:kern w:val="0"/>
          <w:sz w:val="24"/>
        </w:rPr>
        <w:t>～</w:t>
      </w:r>
      <w:r>
        <w:rPr>
          <w:rFonts w:ascii="宋体" w:hAnsi="宋体" w:cs="宋体"/>
          <w:kern w:val="0"/>
          <w:sz w:val="24"/>
        </w:rPr>
        <w:t>70ºC</w:t>
      </w:r>
      <w:r>
        <w:rPr>
          <w:rFonts w:ascii="宋体" w:hAnsi="宋体" w:cs="宋体" w:hint="eastAsia"/>
          <w:kern w:val="0"/>
          <w:sz w:val="24"/>
        </w:rPr>
        <w:t>。</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符合除颤国际专用安全标准</w:t>
      </w:r>
      <w:r>
        <w:rPr>
          <w:rFonts w:ascii="宋体" w:hAnsi="宋体" w:cs="宋体"/>
          <w:kern w:val="0"/>
          <w:sz w:val="24"/>
        </w:rPr>
        <w:t>IEC60601-2-4:2002</w:t>
      </w:r>
      <w:r>
        <w:rPr>
          <w:rFonts w:ascii="宋体" w:hAnsi="宋体" w:cs="宋体" w:hint="eastAsia"/>
          <w:kern w:val="0"/>
          <w:sz w:val="24"/>
        </w:rPr>
        <w:t>。</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符合欧盟救护车标准</w:t>
      </w:r>
      <w:r>
        <w:rPr>
          <w:rFonts w:ascii="宋体" w:hAnsi="宋体" w:cs="宋体"/>
          <w:kern w:val="0"/>
          <w:sz w:val="24"/>
        </w:rPr>
        <w:t>EN1789:2007</w:t>
      </w:r>
      <w:r>
        <w:rPr>
          <w:rFonts w:ascii="宋体" w:hAnsi="宋体" w:cs="宋体" w:hint="eastAsia"/>
          <w:kern w:val="0"/>
          <w:sz w:val="24"/>
        </w:rPr>
        <w:t>。</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具备良好的防水性能，防水级别IPX4。</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具备优异的抗跌落性能，裸机可承受0.75m跌落冲击。</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数量</w:t>
      </w:r>
      <w:r>
        <w:rPr>
          <w:rFonts w:ascii="宋体" w:hAnsi="宋体" w:cs="宋体"/>
          <w:kern w:val="0"/>
          <w:sz w:val="24"/>
        </w:rPr>
        <w:t>：</w:t>
      </w:r>
      <w:r>
        <w:rPr>
          <w:rFonts w:ascii="宋体" w:hAnsi="宋体" w:cs="宋体" w:hint="eastAsia"/>
          <w:kern w:val="0"/>
          <w:sz w:val="24"/>
        </w:rPr>
        <w:t>4套</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保修</w:t>
      </w:r>
      <w:r>
        <w:rPr>
          <w:rFonts w:ascii="宋体" w:hAnsi="宋体" w:cs="宋体"/>
          <w:kern w:val="0"/>
          <w:sz w:val="24"/>
        </w:rPr>
        <w:t>：</w:t>
      </w:r>
      <w:r>
        <w:rPr>
          <w:rFonts w:ascii="宋体" w:hAnsi="宋体" w:cs="宋体" w:hint="eastAsia"/>
          <w:kern w:val="0"/>
          <w:sz w:val="24"/>
        </w:rPr>
        <w:t>3年起</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到货期</w:t>
      </w:r>
      <w:r>
        <w:rPr>
          <w:rFonts w:ascii="宋体" w:hAnsi="宋体" w:cs="宋体"/>
          <w:kern w:val="0"/>
          <w:sz w:val="24"/>
        </w:rPr>
        <w:t>：有现货</w:t>
      </w:r>
    </w:p>
    <w:p w:rsidR="00A37439" w:rsidRDefault="00A37439" w:rsidP="00A37439">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lastRenderedPageBreak/>
        <w:t>预算</w:t>
      </w:r>
      <w:r>
        <w:rPr>
          <w:rFonts w:ascii="宋体" w:hAnsi="宋体" w:cs="宋体"/>
          <w:kern w:val="0"/>
          <w:sz w:val="24"/>
        </w:rPr>
        <w:t>：</w:t>
      </w:r>
      <w:r>
        <w:rPr>
          <w:rFonts w:ascii="宋体" w:hAnsi="宋体" w:cs="宋体" w:hint="eastAsia"/>
          <w:kern w:val="0"/>
          <w:sz w:val="24"/>
        </w:rPr>
        <w:t>2</w:t>
      </w:r>
      <w:r>
        <w:rPr>
          <w:rFonts w:ascii="宋体" w:hAnsi="宋体" w:cs="宋体"/>
          <w:kern w:val="0"/>
          <w:sz w:val="24"/>
        </w:rPr>
        <w:t>2</w:t>
      </w:r>
      <w:r>
        <w:rPr>
          <w:rFonts w:ascii="宋体" w:hAnsi="宋体" w:cs="宋体" w:hint="eastAsia"/>
          <w:kern w:val="0"/>
          <w:sz w:val="24"/>
        </w:rPr>
        <w:t>万元</w:t>
      </w: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F2A" w:rsidRDefault="00885F2A" w:rsidP="00C35CAB">
      <w:r>
        <w:separator/>
      </w:r>
    </w:p>
  </w:endnote>
  <w:endnote w:type="continuationSeparator" w:id="0">
    <w:p w:rsidR="00885F2A" w:rsidRDefault="00885F2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F2A" w:rsidRDefault="00885F2A" w:rsidP="00C35CAB">
      <w:r>
        <w:separator/>
      </w:r>
    </w:p>
  </w:footnote>
  <w:footnote w:type="continuationSeparator" w:id="0">
    <w:p w:rsidR="00885F2A" w:rsidRDefault="00885F2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37433-5924-47D6-B5A7-C3943BD1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41</cp:revision>
  <cp:lastPrinted>2015-07-01T23:52:00Z</cp:lastPrinted>
  <dcterms:created xsi:type="dcterms:W3CDTF">2021-03-18T02:48:00Z</dcterms:created>
  <dcterms:modified xsi:type="dcterms:W3CDTF">2021-10-29T05:59:00Z</dcterms:modified>
</cp:coreProperties>
</file>