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F319DD">
      <w:pPr>
        <w:pStyle w:val="a8"/>
      </w:pPr>
      <w:r>
        <w:rPr>
          <w:rFonts w:hint="eastAsia"/>
        </w:rPr>
        <w:t>北京大学人民医院</w:t>
      </w:r>
      <w:r w:rsidR="009E73EA">
        <w:rPr>
          <w:rFonts w:hint="eastAsia"/>
        </w:rPr>
        <w:t>输血系统</w:t>
      </w:r>
      <w:r w:rsidR="008B6862" w:rsidRPr="008B6862">
        <w:rPr>
          <w:rFonts w:hint="eastAsia"/>
        </w:rPr>
        <w:t>运</w:t>
      </w:r>
      <w:proofErr w:type="gramStart"/>
      <w:r w:rsidR="008B6862" w:rsidRPr="008B6862">
        <w:rPr>
          <w:rFonts w:hint="eastAsia"/>
        </w:rPr>
        <w:t>维</w:t>
      </w:r>
      <w:r w:rsidR="00F319DD" w:rsidRPr="00F319DD">
        <w:rPr>
          <w:rFonts w:hint="eastAsia"/>
        </w:rPr>
        <w:t>项目</w:t>
      </w:r>
      <w:proofErr w:type="gramEnd"/>
      <w:r w:rsidR="000B0F10">
        <w:rPr>
          <w:rFonts w:hint="eastAsia"/>
        </w:rPr>
        <w:t>招标</w:t>
      </w:r>
      <w:r w:rsidR="00AA55F4">
        <w:rPr>
          <w:rFonts w:hint="eastAsia"/>
        </w:rPr>
        <w:t>文件</w:t>
      </w:r>
    </w:p>
    <w:p w:rsidR="009E73EA" w:rsidRPr="009E73EA" w:rsidRDefault="009E73EA" w:rsidP="009E73EA">
      <w:pPr>
        <w:spacing w:line="360" w:lineRule="auto"/>
        <w:ind w:left="420" w:hangingChars="200" w:hanging="420"/>
        <w:rPr>
          <w:rFonts w:asciiTheme="minorEastAsia" w:eastAsiaTheme="minorEastAsia" w:hAnsiTheme="minorEastAsia"/>
          <w:color w:val="000000" w:themeColor="text1"/>
          <w:szCs w:val="21"/>
        </w:rPr>
      </w:pPr>
      <w:r w:rsidRPr="009E73EA">
        <w:rPr>
          <w:rFonts w:asciiTheme="minorEastAsia" w:eastAsiaTheme="minorEastAsia" w:hAnsiTheme="minorEastAsia" w:hint="eastAsia"/>
          <w:szCs w:val="21"/>
        </w:rPr>
        <w:t>一、</w:t>
      </w:r>
      <w:r w:rsidRPr="009E73EA">
        <w:rPr>
          <w:rFonts w:asciiTheme="minorEastAsia" w:eastAsiaTheme="minorEastAsia" w:hAnsiTheme="minorEastAsia" w:hint="eastAsia"/>
          <w:color w:val="000000" w:themeColor="text1"/>
          <w:szCs w:val="21"/>
        </w:rPr>
        <w:t>为满足临床科室需求，</w:t>
      </w:r>
      <w:proofErr w:type="gramStart"/>
      <w:r w:rsidRPr="009E73EA">
        <w:rPr>
          <w:rFonts w:asciiTheme="minorEastAsia" w:eastAsiaTheme="minorEastAsia" w:hAnsiTheme="minorEastAsia" w:hint="eastAsia"/>
          <w:color w:val="000000" w:themeColor="text1"/>
          <w:szCs w:val="21"/>
        </w:rPr>
        <w:t>设备处拟对</w:t>
      </w:r>
      <w:proofErr w:type="gramEnd"/>
      <w:r w:rsidRPr="009E73EA">
        <w:rPr>
          <w:rFonts w:asciiTheme="minorEastAsia" w:eastAsiaTheme="minorEastAsia" w:hAnsiTheme="minorEastAsia" w:hint="eastAsia"/>
          <w:color w:val="000000" w:themeColor="text1"/>
          <w:szCs w:val="21"/>
        </w:rPr>
        <w:t>输血系统运</w:t>
      </w:r>
      <w:proofErr w:type="gramStart"/>
      <w:r w:rsidRPr="009E73EA">
        <w:rPr>
          <w:rFonts w:asciiTheme="minorEastAsia" w:eastAsiaTheme="minorEastAsia" w:hAnsiTheme="minorEastAsia" w:hint="eastAsia"/>
          <w:color w:val="000000" w:themeColor="text1"/>
          <w:szCs w:val="21"/>
        </w:rPr>
        <w:t>维</w:t>
      </w:r>
      <w:r w:rsidR="005B7411">
        <w:rPr>
          <w:rFonts w:asciiTheme="minorEastAsia" w:eastAsiaTheme="minorEastAsia" w:hAnsiTheme="minorEastAsia" w:hint="eastAsia"/>
          <w:color w:val="000000" w:themeColor="text1"/>
          <w:szCs w:val="21"/>
        </w:rPr>
        <w:t>项目</w:t>
      </w:r>
      <w:proofErr w:type="gramEnd"/>
      <w:r w:rsidR="005B7411">
        <w:rPr>
          <w:rFonts w:asciiTheme="minorEastAsia" w:eastAsiaTheme="minorEastAsia" w:hAnsiTheme="minorEastAsia" w:hint="eastAsia"/>
          <w:color w:val="000000" w:themeColor="text1"/>
          <w:szCs w:val="21"/>
        </w:rPr>
        <w:t>进行院内</w:t>
      </w:r>
      <w:r w:rsidRPr="009E73EA">
        <w:rPr>
          <w:rFonts w:asciiTheme="minorEastAsia" w:eastAsiaTheme="minorEastAsia" w:hAnsiTheme="minorEastAsia" w:hint="eastAsia"/>
          <w:color w:val="000000" w:themeColor="text1"/>
          <w:szCs w:val="21"/>
        </w:rPr>
        <w:t>招标采购，采购项目内容及招标参数:</w:t>
      </w:r>
    </w:p>
    <w:p w:rsidR="009E73EA" w:rsidRPr="009E73EA" w:rsidRDefault="009E73EA" w:rsidP="009E73EA">
      <w:pPr>
        <w:spacing w:line="360" w:lineRule="auto"/>
        <w:ind w:left="211" w:hangingChars="100" w:hanging="211"/>
        <w:rPr>
          <w:rFonts w:asciiTheme="minorEastAsia" w:eastAsiaTheme="minorEastAsia" w:hAnsiTheme="minorEastAsia"/>
          <w:b/>
          <w:color w:val="000000" w:themeColor="text1"/>
          <w:szCs w:val="21"/>
        </w:rPr>
      </w:pPr>
      <w:r w:rsidRPr="009E73EA">
        <w:rPr>
          <w:rFonts w:asciiTheme="minorEastAsia" w:eastAsiaTheme="minorEastAsia" w:hAnsiTheme="minorEastAsia" w:hint="eastAsia"/>
          <w:b/>
          <w:color w:val="000000" w:themeColor="text1"/>
          <w:szCs w:val="21"/>
        </w:rPr>
        <w:t>1.维护内容</w:t>
      </w:r>
      <w:r w:rsidR="005B7411">
        <w:rPr>
          <w:rFonts w:asciiTheme="minorEastAsia" w:eastAsiaTheme="minorEastAsia" w:hAnsiTheme="minorEastAsia" w:hint="eastAsia"/>
          <w:b/>
          <w:color w:val="000000" w:themeColor="text1"/>
          <w:szCs w:val="21"/>
        </w:rPr>
        <w:t>：</w:t>
      </w:r>
    </w:p>
    <w:p w:rsidR="009E73EA" w:rsidRPr="009E73EA" w:rsidRDefault="009E73EA" w:rsidP="009E73EA">
      <w:pPr>
        <w:pStyle w:val="a6"/>
        <w:snapToGrid w:val="0"/>
        <w:spacing w:line="360" w:lineRule="auto"/>
        <w:ind w:firstLineChars="0"/>
        <w:contextualSpacing/>
        <w:jc w:val="left"/>
        <w:rPr>
          <w:rFonts w:asciiTheme="minorEastAsia" w:eastAsiaTheme="minorEastAsia" w:hAnsiTheme="minorEastAsia"/>
          <w:szCs w:val="21"/>
        </w:rPr>
      </w:pPr>
      <w:r w:rsidRPr="009E73EA">
        <w:rPr>
          <w:rFonts w:asciiTheme="minorEastAsia" w:eastAsiaTheme="minorEastAsia" w:hAnsiTheme="minorEastAsia" w:hint="eastAsia"/>
          <w:szCs w:val="21"/>
        </w:rPr>
        <w:t>输血系统各业务模块的功能维护、业务数据、字典数据的维护、BUG解决、接口维护。</w:t>
      </w:r>
    </w:p>
    <w:p w:rsidR="009E73EA" w:rsidRPr="009E73EA" w:rsidRDefault="009E73EA" w:rsidP="009E73EA">
      <w:pPr>
        <w:snapToGrid w:val="0"/>
        <w:spacing w:line="360" w:lineRule="auto"/>
        <w:contextualSpacing/>
        <w:jc w:val="left"/>
        <w:rPr>
          <w:rFonts w:asciiTheme="minorEastAsia" w:eastAsiaTheme="minorEastAsia" w:hAnsiTheme="minorEastAsia"/>
          <w:b/>
          <w:color w:val="000000" w:themeColor="text1"/>
          <w:szCs w:val="21"/>
        </w:rPr>
      </w:pPr>
      <w:r w:rsidRPr="009E73EA">
        <w:rPr>
          <w:rFonts w:asciiTheme="minorEastAsia" w:eastAsiaTheme="minorEastAsia" w:hAnsiTheme="minorEastAsia" w:hint="eastAsia"/>
          <w:b/>
          <w:szCs w:val="21"/>
        </w:rPr>
        <w:t>2.</w:t>
      </w:r>
      <w:proofErr w:type="gramStart"/>
      <w:r w:rsidRPr="009E73EA">
        <w:rPr>
          <w:rFonts w:asciiTheme="minorEastAsia" w:eastAsiaTheme="minorEastAsia" w:hAnsiTheme="minorEastAsia" w:hint="eastAsia"/>
          <w:b/>
          <w:szCs w:val="21"/>
        </w:rPr>
        <w:t>维保服务</w:t>
      </w:r>
      <w:proofErr w:type="gramEnd"/>
      <w:r w:rsidRPr="009E73EA">
        <w:rPr>
          <w:rFonts w:asciiTheme="minorEastAsia" w:eastAsiaTheme="minorEastAsia" w:hAnsiTheme="minorEastAsia" w:hint="eastAsia"/>
          <w:b/>
          <w:szCs w:val="21"/>
        </w:rPr>
        <w:t>范围：</w:t>
      </w:r>
    </w:p>
    <w:p w:rsidR="009E73EA" w:rsidRPr="009E73EA" w:rsidRDefault="009E73EA" w:rsidP="009E73EA">
      <w:pPr>
        <w:pStyle w:val="a6"/>
        <w:spacing w:line="360" w:lineRule="auto"/>
        <w:contextualSpacing/>
        <w:rPr>
          <w:rFonts w:asciiTheme="minorEastAsia" w:eastAsiaTheme="minorEastAsia" w:hAnsiTheme="minorEastAsia"/>
          <w:szCs w:val="21"/>
        </w:rPr>
      </w:pPr>
      <w:r w:rsidRPr="009E73EA">
        <w:rPr>
          <w:rFonts w:asciiTheme="minorEastAsia" w:eastAsiaTheme="minorEastAsia" w:hAnsiTheme="minorEastAsia" w:hint="eastAsia"/>
          <w:szCs w:val="21"/>
        </w:rPr>
        <w:t>输血系统本体各功能模块</w:t>
      </w:r>
    </w:p>
    <w:p w:rsidR="009E73EA" w:rsidRPr="009E73EA" w:rsidRDefault="009E73EA" w:rsidP="009E73EA">
      <w:pPr>
        <w:pStyle w:val="a6"/>
        <w:spacing w:line="360" w:lineRule="auto"/>
        <w:contextualSpacing/>
        <w:rPr>
          <w:rFonts w:asciiTheme="minorEastAsia" w:eastAsiaTheme="minorEastAsia" w:hAnsiTheme="minorEastAsia"/>
          <w:szCs w:val="21"/>
        </w:rPr>
      </w:pPr>
      <w:r w:rsidRPr="009E73EA">
        <w:rPr>
          <w:rFonts w:asciiTheme="minorEastAsia" w:eastAsiaTheme="minorEastAsia" w:hAnsiTheme="minorEastAsia" w:hint="eastAsia"/>
          <w:szCs w:val="21"/>
        </w:rPr>
        <w:t>输血系统已上线运行的各接口程序</w:t>
      </w:r>
    </w:p>
    <w:p w:rsidR="009E73EA" w:rsidRPr="009E73EA" w:rsidRDefault="009E73EA" w:rsidP="009E73EA">
      <w:pPr>
        <w:numPr>
          <w:ilvl w:val="0"/>
          <w:numId w:val="33"/>
        </w:numPr>
        <w:tabs>
          <w:tab w:val="clear"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b/>
          <w:szCs w:val="21"/>
        </w:rPr>
        <w:t>技术支持服务</w:t>
      </w:r>
      <w:r w:rsidRPr="009E73EA">
        <w:rPr>
          <w:rStyle w:val="NormalCharacter"/>
          <w:rFonts w:asciiTheme="minorEastAsia" w:eastAsiaTheme="minorEastAsia" w:hAnsiTheme="minorEastAsia" w:hint="eastAsia"/>
          <w:szCs w:val="21"/>
        </w:rPr>
        <w:t>：</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hint="eastAsia"/>
          <w:szCs w:val="21"/>
        </w:rPr>
        <w:tab/>
        <w:t>每周7*24小时电话咨询及指导服务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hint="eastAsia"/>
          <w:szCs w:val="21"/>
        </w:rPr>
        <w:tab/>
        <w:t>电话服务以外可以采取远程或现场技术支持服务。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4.系统</w:t>
      </w:r>
      <w:r w:rsidRPr="009E73EA">
        <w:rPr>
          <w:rStyle w:val="NormalCharacter"/>
          <w:rFonts w:asciiTheme="minorEastAsia" w:eastAsiaTheme="minorEastAsia" w:hAnsiTheme="minorEastAsia"/>
          <w:b/>
          <w:szCs w:val="21"/>
        </w:rPr>
        <w:t>故障处理服务：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每周7*24小时电话响应。</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电话服务不能解决问题时，采取远程或现场服务方式排除故障。</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需到场服务的，故障报修后，工作时间2小时内到场；非工作时间4小时内到场。要求故障当天解决。</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5.日常运维服务要求</w:t>
      </w:r>
      <w:r w:rsidRPr="009E73EA">
        <w:rPr>
          <w:rStyle w:val="NormalCharacter"/>
          <w:rFonts w:asciiTheme="minorEastAsia" w:eastAsiaTheme="minorEastAsia" w:hAnsiTheme="minorEastAsia"/>
          <w:b/>
          <w:szCs w:val="21"/>
        </w:rPr>
        <w:t>：</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电话咨询服务要求及时、有效。</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故障报修后，维护人员能够及通过各种方式（电话指导、远程服务、现场服务）解决问题。</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远程或现场服务要求及时有效，不得无故拖延。</w:t>
      </w:r>
    </w:p>
    <w:p w:rsidR="009E73EA" w:rsidRPr="009E73EA" w:rsidRDefault="009E73EA" w:rsidP="009E73EA">
      <w:pPr>
        <w:spacing w:line="360" w:lineRule="auto"/>
        <w:rPr>
          <w:rFonts w:asciiTheme="minorEastAsia" w:eastAsiaTheme="minorEastAsia" w:hAnsiTheme="minorEastAsia"/>
          <w:b/>
          <w:szCs w:val="21"/>
        </w:rPr>
      </w:pPr>
      <w:r w:rsidRPr="009E73EA">
        <w:rPr>
          <w:rFonts w:asciiTheme="minorEastAsia" w:eastAsiaTheme="minorEastAsia" w:hAnsiTheme="minorEastAsia" w:hint="eastAsia"/>
          <w:b/>
          <w:szCs w:val="21"/>
        </w:rPr>
        <w:t>6.项目人员及工作要求：</w:t>
      </w:r>
    </w:p>
    <w:p w:rsidR="009E73EA" w:rsidRPr="009E73EA" w:rsidRDefault="009E73EA" w:rsidP="009E73EA">
      <w:pPr>
        <w:pStyle w:val="10"/>
        <w:snapToGrid w:val="0"/>
        <w:spacing w:line="360" w:lineRule="auto"/>
        <w:ind w:firstLineChars="0"/>
        <w:contextualSpacing/>
        <w:jc w:val="left"/>
        <w:rPr>
          <w:rFonts w:asciiTheme="minorEastAsia" w:hAnsiTheme="minorEastAsia" w:cs="宋体"/>
          <w:bCs/>
          <w:color w:val="000000"/>
          <w:szCs w:val="21"/>
        </w:rPr>
      </w:pPr>
      <w:r w:rsidRPr="009E73EA">
        <w:rPr>
          <w:rFonts w:asciiTheme="minorEastAsia" w:hAnsiTheme="minorEastAsia" w:cs="宋体" w:hint="eastAsia"/>
          <w:bCs/>
          <w:color w:val="000000"/>
          <w:szCs w:val="21"/>
        </w:rPr>
        <w:t>指定运</w:t>
      </w:r>
      <w:proofErr w:type="gramStart"/>
      <w:r w:rsidRPr="009E73EA">
        <w:rPr>
          <w:rFonts w:asciiTheme="minorEastAsia" w:hAnsiTheme="minorEastAsia" w:cs="宋体" w:hint="eastAsia"/>
          <w:bCs/>
          <w:color w:val="000000"/>
          <w:szCs w:val="21"/>
        </w:rPr>
        <w:t>维人员</w:t>
      </w:r>
      <w:proofErr w:type="gramEnd"/>
      <w:r w:rsidRPr="009E73EA">
        <w:rPr>
          <w:rFonts w:asciiTheme="minorEastAsia" w:hAnsiTheme="minorEastAsia" w:cs="宋体" w:hint="eastAsia"/>
          <w:bCs/>
          <w:color w:val="000000"/>
          <w:szCs w:val="21"/>
        </w:rPr>
        <w:t>一名，未经信息中心允许不得私自变更运维人员。</w:t>
      </w:r>
      <w:proofErr w:type="gramStart"/>
      <w:r w:rsidRPr="009E73EA">
        <w:rPr>
          <w:rFonts w:asciiTheme="minorEastAsia" w:hAnsiTheme="minorEastAsia" w:cs="宋体" w:hint="eastAsia"/>
          <w:bCs/>
          <w:color w:val="000000"/>
          <w:szCs w:val="21"/>
        </w:rPr>
        <w:t>若运维人员</w:t>
      </w:r>
      <w:proofErr w:type="gramEnd"/>
      <w:r w:rsidRPr="009E73EA">
        <w:rPr>
          <w:rFonts w:asciiTheme="minorEastAsia" w:hAnsiTheme="minorEastAsia" w:cs="宋体" w:hint="eastAsia"/>
          <w:bCs/>
          <w:color w:val="000000"/>
          <w:szCs w:val="21"/>
        </w:rPr>
        <w:t>变更，需提前一个月向信息中心报备。</w:t>
      </w:r>
    </w:p>
    <w:p w:rsidR="009E73EA" w:rsidRPr="009E73EA" w:rsidRDefault="009E73EA" w:rsidP="009E73EA">
      <w:pPr>
        <w:pStyle w:val="10"/>
        <w:snapToGrid w:val="0"/>
        <w:spacing w:line="360" w:lineRule="auto"/>
        <w:ind w:firstLineChars="0"/>
        <w:contextualSpacing/>
        <w:jc w:val="left"/>
        <w:rPr>
          <w:rFonts w:asciiTheme="minorEastAsia" w:hAnsiTheme="minorEastAsia"/>
          <w:b/>
          <w:szCs w:val="21"/>
        </w:rPr>
      </w:pPr>
      <w:r w:rsidRPr="009E73EA">
        <w:rPr>
          <w:rFonts w:asciiTheme="minorEastAsia" w:hAnsiTheme="minorEastAsia" w:cs="宋体" w:hint="eastAsia"/>
          <w:bCs/>
          <w:color w:val="000000"/>
          <w:szCs w:val="21"/>
        </w:rPr>
        <w:t>运</w:t>
      </w:r>
      <w:proofErr w:type="gramStart"/>
      <w:r w:rsidRPr="009E73EA">
        <w:rPr>
          <w:rFonts w:asciiTheme="minorEastAsia" w:hAnsiTheme="minorEastAsia" w:cs="宋体" w:hint="eastAsia"/>
          <w:bCs/>
          <w:color w:val="000000"/>
          <w:szCs w:val="21"/>
        </w:rPr>
        <w:t>维人员</w:t>
      </w:r>
      <w:proofErr w:type="gramEnd"/>
      <w:r w:rsidRPr="009E73EA">
        <w:rPr>
          <w:rFonts w:asciiTheme="minorEastAsia" w:hAnsiTheme="minorEastAsia" w:cs="宋体" w:hint="eastAsia"/>
          <w:bCs/>
          <w:color w:val="000000"/>
          <w:szCs w:val="21"/>
        </w:rPr>
        <w:t>工作中需遵守与人民医院签署的信息安全保密协议，不得私自使用、泄露输血系统及院内其它系统数据。</w:t>
      </w:r>
    </w:p>
    <w:p w:rsidR="009E73EA" w:rsidRPr="009E73EA" w:rsidRDefault="009E73EA" w:rsidP="009E73EA">
      <w:pPr>
        <w:numPr>
          <w:ilvl w:val="0"/>
          <w:numId w:val="34"/>
        </w:numPr>
        <w:tabs>
          <w:tab w:val="clear"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系统</w:t>
      </w:r>
      <w:r w:rsidRPr="009E73EA">
        <w:rPr>
          <w:rStyle w:val="NormalCharacter"/>
          <w:rFonts w:asciiTheme="minorEastAsia" w:eastAsiaTheme="minorEastAsia" w:hAnsiTheme="minorEastAsia"/>
          <w:b/>
          <w:szCs w:val="21"/>
        </w:rPr>
        <w:t>运维目标：</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系统运行平稳、数据存储安全有保障、故障报修响应及时、服务器文件管理整洁有序、每月系统非计划停机时间&lt;45分钟。</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9E73EA" w:rsidRPr="009E73EA" w:rsidRDefault="009E73EA" w:rsidP="005B7411">
      <w:pPr>
        <w:spacing w:line="360" w:lineRule="auto"/>
        <w:ind w:firstLineChars="100" w:firstLine="210"/>
        <w:rPr>
          <w:rFonts w:asciiTheme="minorEastAsia" w:eastAsiaTheme="minorEastAsia" w:hAnsiTheme="minorEastAsia"/>
          <w:szCs w:val="21"/>
        </w:rPr>
      </w:pPr>
      <w:r w:rsidRPr="009E73EA">
        <w:rPr>
          <w:rFonts w:asciiTheme="minorEastAsia" w:eastAsiaTheme="minorEastAsia" w:hAnsiTheme="minorEastAsia" w:hint="eastAsia"/>
          <w:szCs w:val="21"/>
        </w:rPr>
        <w:lastRenderedPageBreak/>
        <w:t>运维期</w:t>
      </w:r>
      <w:r w:rsidRPr="009E73EA">
        <w:rPr>
          <w:rFonts w:asciiTheme="minorEastAsia" w:eastAsiaTheme="minorEastAsia" w:hAnsiTheme="minorEastAsia"/>
          <w:szCs w:val="21"/>
        </w:rPr>
        <w:t>：</w:t>
      </w:r>
      <w:r w:rsidR="00487789">
        <w:rPr>
          <w:rFonts w:asciiTheme="minorEastAsia" w:eastAsiaTheme="minorEastAsia" w:hAnsiTheme="minorEastAsia" w:hint="eastAsia"/>
          <w:szCs w:val="21"/>
        </w:rPr>
        <w:t>12</w:t>
      </w:r>
      <w:r w:rsidRPr="009E73EA">
        <w:rPr>
          <w:rFonts w:asciiTheme="minorEastAsia" w:eastAsiaTheme="minorEastAsia" w:hAnsiTheme="minorEastAsia" w:hint="eastAsia"/>
          <w:szCs w:val="21"/>
        </w:rPr>
        <w:t>个月</w:t>
      </w:r>
    </w:p>
    <w:p w:rsidR="00487789" w:rsidRDefault="009E73EA" w:rsidP="005B7411">
      <w:pPr>
        <w:spacing w:line="360" w:lineRule="auto"/>
        <w:ind w:firstLineChars="100" w:firstLine="210"/>
        <w:rPr>
          <w:rFonts w:asciiTheme="minorEastAsia" w:eastAsiaTheme="minorEastAsia" w:hAnsiTheme="minorEastAsia"/>
          <w:szCs w:val="21"/>
        </w:rPr>
      </w:pPr>
      <w:r w:rsidRPr="009E73EA">
        <w:rPr>
          <w:rFonts w:asciiTheme="minorEastAsia" w:eastAsiaTheme="minorEastAsia" w:hAnsiTheme="minorEastAsia" w:hint="eastAsia"/>
          <w:szCs w:val="21"/>
        </w:rPr>
        <w:t>合同期</w:t>
      </w:r>
      <w:r w:rsidRPr="009E73EA">
        <w:rPr>
          <w:rFonts w:asciiTheme="minorEastAsia" w:eastAsiaTheme="minorEastAsia" w:hAnsiTheme="minorEastAsia"/>
          <w:szCs w:val="21"/>
        </w:rPr>
        <w:t>：</w:t>
      </w:r>
      <w:r w:rsidR="005B7411">
        <w:rPr>
          <w:rFonts w:asciiTheme="minorEastAsia" w:eastAsiaTheme="minorEastAsia" w:hAnsiTheme="minorEastAsia" w:hint="eastAsia"/>
          <w:szCs w:val="21"/>
        </w:rPr>
        <w:t>合同签订后一年</w:t>
      </w:r>
    </w:p>
    <w:p w:rsidR="009E73EA" w:rsidRPr="009E73EA" w:rsidRDefault="009E73EA" w:rsidP="005B7411">
      <w:pPr>
        <w:spacing w:line="360" w:lineRule="auto"/>
        <w:ind w:firstLineChars="100" w:firstLine="210"/>
        <w:rPr>
          <w:rFonts w:asciiTheme="minorEastAsia" w:eastAsiaTheme="minorEastAsia" w:hAnsiTheme="minorEastAsia"/>
          <w:szCs w:val="21"/>
        </w:rPr>
      </w:pPr>
      <w:r w:rsidRPr="009E73EA">
        <w:rPr>
          <w:rFonts w:asciiTheme="minorEastAsia" w:eastAsiaTheme="minorEastAsia" w:hAnsiTheme="minorEastAsia" w:hint="eastAsia"/>
          <w:szCs w:val="21"/>
        </w:rPr>
        <w:t>预算</w:t>
      </w:r>
      <w:r w:rsidRPr="009E73EA">
        <w:rPr>
          <w:rFonts w:asciiTheme="minorEastAsia" w:eastAsiaTheme="minorEastAsia" w:hAnsiTheme="minorEastAsia"/>
          <w:szCs w:val="21"/>
        </w:rPr>
        <w:t>：</w:t>
      </w:r>
      <w:r w:rsidR="00487789" w:rsidRPr="009E73EA">
        <w:rPr>
          <w:rFonts w:asciiTheme="minorEastAsia" w:eastAsiaTheme="minorEastAsia" w:hAnsiTheme="minorEastAsia" w:hint="eastAsia"/>
          <w:szCs w:val="21"/>
        </w:rPr>
        <w:t xml:space="preserve"> </w:t>
      </w:r>
      <w:r w:rsidRPr="009E73EA">
        <w:rPr>
          <w:rFonts w:asciiTheme="minorEastAsia" w:eastAsiaTheme="minorEastAsia" w:hAnsiTheme="minorEastAsia" w:hint="eastAsia"/>
          <w:szCs w:val="21"/>
        </w:rPr>
        <w:t>5万元</w:t>
      </w:r>
    </w:p>
    <w:p w:rsidR="002656B0" w:rsidRPr="009E73EA"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DD5D7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DD5D7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DD5D7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bookmarkStart w:id="0" w:name="_GoBack"/>
      <w:bookmarkEnd w:id="0"/>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w:t>
      </w:r>
      <w:r w:rsidRPr="00CE6177">
        <w:rPr>
          <w:rFonts w:ascii="楷体" w:eastAsia="楷体" w:hAnsi="楷体" w:hint="eastAsia"/>
        </w:rPr>
        <w:lastRenderedPageBreak/>
        <w:t>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w:t>
      </w:r>
      <w:r w:rsidRPr="007B6F6F">
        <w:rPr>
          <w:rFonts w:ascii="楷体" w:eastAsia="楷体" w:hAnsi="楷体" w:hint="eastAsia"/>
        </w:rPr>
        <w:lastRenderedPageBreak/>
        <w:t>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lastRenderedPageBreak/>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lastRenderedPageBreak/>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D1F" w:rsidRDefault="00C57D1F" w:rsidP="00C35CAB">
      <w:r>
        <w:separator/>
      </w:r>
    </w:p>
  </w:endnote>
  <w:endnote w:type="continuationSeparator" w:id="0">
    <w:p w:rsidR="00C57D1F" w:rsidRDefault="00C57D1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D1F" w:rsidRDefault="00C57D1F" w:rsidP="00C35CAB">
      <w:r>
        <w:separator/>
      </w:r>
    </w:p>
  </w:footnote>
  <w:footnote w:type="continuationSeparator" w:id="0">
    <w:p w:rsidR="00C57D1F" w:rsidRDefault="00C57D1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F190"/>
    <w:multiLevelType w:val="singleLevel"/>
    <w:tmpl w:val="AC11F190"/>
    <w:lvl w:ilvl="0">
      <w:start w:val="3"/>
      <w:numFmt w:val="decimal"/>
      <w:lvlText w:val="%1."/>
      <w:lvlJc w:val="left"/>
      <w:pPr>
        <w:tabs>
          <w:tab w:val="left" w:pos="312"/>
        </w:tabs>
      </w:pPr>
    </w:lvl>
  </w:abstractNum>
  <w:abstractNum w:abstractNumId="1">
    <w:nsid w:val="CC97E358"/>
    <w:multiLevelType w:val="singleLevel"/>
    <w:tmpl w:val="CC97E358"/>
    <w:lvl w:ilvl="0">
      <w:start w:val="1"/>
      <w:numFmt w:val="decimal"/>
      <w:lvlText w:val="%1."/>
      <w:lvlJc w:val="left"/>
      <w:pPr>
        <w:tabs>
          <w:tab w:val="num" w:pos="312"/>
        </w:tabs>
      </w:pPr>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14CF72ED"/>
    <w:multiLevelType w:val="multilevel"/>
    <w:tmpl w:val="9A28637C"/>
    <w:lvl w:ilvl="0">
      <w:start w:val="2"/>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15B504B9"/>
    <w:multiLevelType w:val="multilevel"/>
    <w:tmpl w:val="E55468CE"/>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04CD45"/>
    <w:multiLevelType w:val="singleLevel"/>
    <w:tmpl w:val="3504CD45"/>
    <w:lvl w:ilvl="0">
      <w:start w:val="7"/>
      <w:numFmt w:val="decimal"/>
      <w:lvlText w:val="%1."/>
      <w:lvlJc w:val="left"/>
      <w:pPr>
        <w:tabs>
          <w:tab w:val="left" w:pos="312"/>
        </w:tabs>
      </w:p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35124B"/>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39425F"/>
    <w:multiLevelType w:val="hybridMultilevel"/>
    <w:tmpl w:val="D5746E9E"/>
    <w:lvl w:ilvl="0" w:tplc="4B9E472E">
      <w:start w:val="2"/>
      <w:numFmt w:val="decimal"/>
      <w:lvlText w:val="%1、"/>
      <w:lvlJc w:val="left"/>
      <w:pPr>
        <w:ind w:left="360" w:hanging="360"/>
      </w:pPr>
      <w:rPr>
        <w:rFonts w:hint="default"/>
      </w:rPr>
    </w:lvl>
    <w:lvl w:ilvl="1" w:tplc="19E007D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DC715D"/>
    <w:multiLevelType w:val="singleLevel"/>
    <w:tmpl w:val="6EDC715D"/>
    <w:lvl w:ilvl="0">
      <w:start w:val="3"/>
      <w:numFmt w:val="decimal"/>
      <w:lvlText w:val="%1."/>
      <w:lvlJc w:val="left"/>
      <w:pPr>
        <w:tabs>
          <w:tab w:val="left" w:pos="312"/>
        </w:tabs>
      </w:pPr>
    </w:lvl>
  </w:abstractNum>
  <w:abstractNum w:abstractNumId="29">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BE68CE"/>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2">
    <w:nsid w:val="77B4790F"/>
    <w:multiLevelType w:val="hybridMultilevel"/>
    <w:tmpl w:val="E5824BAE"/>
    <w:lvl w:ilvl="0" w:tplc="2C4E1A3C">
      <w:start w:val="2"/>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E1E1142"/>
    <w:multiLevelType w:val="multilevel"/>
    <w:tmpl w:val="9B22FCD6"/>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2"/>
  </w:num>
  <w:num w:numId="11">
    <w:abstractNumId w:val="1"/>
  </w:num>
  <w:num w:numId="12">
    <w:abstractNumId w:val="12"/>
  </w:num>
  <w:num w:numId="13">
    <w:abstractNumId w:val="16"/>
  </w:num>
  <w:num w:numId="14">
    <w:abstractNumId w:val="8"/>
  </w:num>
  <w:num w:numId="15">
    <w:abstractNumId w:val="10"/>
  </w:num>
  <w:num w:numId="16">
    <w:abstractNumId w:val="13"/>
  </w:num>
  <w:num w:numId="17">
    <w:abstractNumId w:val="22"/>
  </w:num>
  <w:num w:numId="18">
    <w:abstractNumId w:val="23"/>
  </w:num>
  <w:num w:numId="19">
    <w:abstractNumId w:val="28"/>
  </w:num>
  <w:num w:numId="20">
    <w:abstractNumId w:val="31"/>
  </w:num>
  <w:num w:numId="21">
    <w:abstractNumId w:val="26"/>
  </w:num>
  <w:num w:numId="22">
    <w:abstractNumId w:val="21"/>
  </w:num>
  <w:num w:numId="23">
    <w:abstractNumId w:val="29"/>
  </w:num>
  <w:num w:numId="24">
    <w:abstractNumId w:val="19"/>
  </w:num>
  <w:num w:numId="25">
    <w:abstractNumId w:val="30"/>
  </w:num>
  <w:num w:numId="26">
    <w:abstractNumId w:val="27"/>
  </w:num>
  <w:num w:numId="27">
    <w:abstractNumId w:val="4"/>
  </w:num>
  <w:num w:numId="28">
    <w:abstractNumId w:val="32"/>
  </w:num>
  <w:num w:numId="29">
    <w:abstractNumId w:val="25"/>
  </w:num>
  <w:num w:numId="30">
    <w:abstractNumId w:val="33"/>
  </w:num>
  <w:num w:numId="31">
    <w:abstractNumId w:val="7"/>
  </w:num>
  <w:num w:numId="32">
    <w:abstractNumId w:val="6"/>
  </w:num>
  <w:num w:numId="33">
    <w:abstractNumId w:val="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AEC"/>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1B8D"/>
    <w:rsid w:val="00482841"/>
    <w:rsid w:val="00483FC9"/>
    <w:rsid w:val="0048778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411"/>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99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6862"/>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3EA"/>
    <w:rsid w:val="009E7671"/>
    <w:rsid w:val="009F5264"/>
    <w:rsid w:val="00A01AB4"/>
    <w:rsid w:val="00A01D7E"/>
    <w:rsid w:val="00A04749"/>
    <w:rsid w:val="00A109EA"/>
    <w:rsid w:val="00A11CAB"/>
    <w:rsid w:val="00A13DF5"/>
    <w:rsid w:val="00A15A08"/>
    <w:rsid w:val="00A1704C"/>
    <w:rsid w:val="00A240DB"/>
    <w:rsid w:val="00A26880"/>
    <w:rsid w:val="00A350F3"/>
    <w:rsid w:val="00A3548C"/>
    <w:rsid w:val="00A40385"/>
    <w:rsid w:val="00A42125"/>
    <w:rsid w:val="00A447E1"/>
    <w:rsid w:val="00A45437"/>
    <w:rsid w:val="00A46026"/>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4E30"/>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57D1F"/>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028"/>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D5D74"/>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9DD"/>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85A98-C6E2-45DA-AB6F-2D476CB3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1099</Words>
  <Characters>6265</Characters>
  <Application>Microsoft Office Word</Application>
  <DocSecurity>0</DocSecurity>
  <Lines>52</Lines>
  <Paragraphs>14</Paragraphs>
  <ScaleCrop>false</ScaleCrop>
  <Company/>
  <LinksUpToDate>false</LinksUpToDate>
  <CharactersWithSpaces>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57</cp:revision>
  <cp:lastPrinted>2015-07-01T23:52:00Z</cp:lastPrinted>
  <dcterms:created xsi:type="dcterms:W3CDTF">2021-11-05T02:12:00Z</dcterms:created>
  <dcterms:modified xsi:type="dcterms:W3CDTF">2021-12-17T07:49:00Z</dcterms:modified>
</cp:coreProperties>
</file>