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026F2D" w:rsidRPr="00026F2D">
        <w:rPr>
          <w:rFonts w:ascii="宋体" w:hAnsi="宋体" w:hint="eastAsia"/>
          <w:bCs/>
          <w:noProof/>
        </w:rPr>
        <w:t>医用</w:t>
      </w:r>
      <w:proofErr w:type="gramStart"/>
      <w:r w:rsidR="00026F2D" w:rsidRPr="00026F2D">
        <w:rPr>
          <w:rFonts w:ascii="宋体" w:hAnsi="宋体" w:hint="eastAsia"/>
          <w:bCs/>
          <w:noProof/>
        </w:rPr>
        <w:t>干燥柜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tbl>
      <w:tblPr>
        <w:tblpPr w:leftFromText="180" w:rightFromText="180" w:vertAnchor="text" w:tblpY="1"/>
        <w:tblOverlap w:val="never"/>
        <w:tblW w:w="8359" w:type="dxa"/>
        <w:tblLook w:val="04A0" w:firstRow="1" w:lastRow="0" w:firstColumn="1" w:lastColumn="0" w:noHBand="0" w:noVBand="1"/>
      </w:tblPr>
      <w:tblGrid>
        <w:gridCol w:w="3681"/>
        <w:gridCol w:w="2699"/>
        <w:gridCol w:w="1979"/>
      </w:tblGrid>
      <w:tr w:rsidR="00026F2D" w:rsidTr="00630B64">
        <w:trPr>
          <w:trHeight w:val="533"/>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外形尺寸/宽*高*深</w:t>
            </w: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宋体" w:hAnsi="宋体" w:cs="宋体" w:hint="eastAsia"/>
                <w:color w:val="000000"/>
                <w:kern w:val="0"/>
                <w:sz w:val="24"/>
              </w:rPr>
              <w:t>≤</w:t>
            </w:r>
            <w:r>
              <w:rPr>
                <w:rFonts w:ascii="等线" w:eastAsia="等线" w:hAnsi="等线" w:cs="宋体" w:hint="eastAsia"/>
                <w:color w:val="000000"/>
                <w:kern w:val="0"/>
                <w:sz w:val="22"/>
              </w:rPr>
              <w:t>960*2250*750mm</w:t>
            </w:r>
          </w:p>
        </w:tc>
      </w:tr>
      <w:tr w:rsidR="00026F2D" w:rsidTr="00630B64">
        <w:trPr>
          <w:trHeight w:val="488"/>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容积（L)</w:t>
            </w: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宋体" w:hAnsi="宋体" w:cs="宋体" w:hint="eastAsia"/>
                <w:color w:val="000000"/>
                <w:kern w:val="0"/>
                <w:sz w:val="24"/>
              </w:rPr>
              <w:t>≥5</w:t>
            </w:r>
            <w:r>
              <w:rPr>
                <w:rFonts w:ascii="宋体" w:hAnsi="宋体" w:cs="宋体"/>
                <w:color w:val="000000"/>
                <w:kern w:val="0"/>
                <w:sz w:val="24"/>
              </w:rPr>
              <w:t>00</w:t>
            </w:r>
            <w:r>
              <w:rPr>
                <w:rFonts w:ascii="等线" w:eastAsia="等线" w:hAnsi="等线" w:cs="宋体" w:hint="eastAsia"/>
                <w:color w:val="000000"/>
                <w:kern w:val="0"/>
                <w:sz w:val="22"/>
              </w:rPr>
              <w:t>L</w:t>
            </w:r>
          </w:p>
        </w:tc>
      </w:tr>
      <w:tr w:rsidR="00026F2D" w:rsidTr="00630B64">
        <w:trPr>
          <w:trHeight w:val="488"/>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外观</w:t>
            </w:r>
          </w:p>
        </w:tc>
        <w:tc>
          <w:tcPr>
            <w:tcW w:w="4678" w:type="dxa"/>
            <w:gridSpan w:val="2"/>
            <w:shd w:val="clear" w:color="auto" w:fill="auto"/>
            <w:noWrap/>
            <w:vAlign w:val="center"/>
          </w:tcPr>
          <w:p w:rsidR="00026F2D" w:rsidRDefault="00026F2D" w:rsidP="00630B64">
            <w:pPr>
              <w:widowControl/>
              <w:jc w:val="left"/>
              <w:rPr>
                <w:rFonts w:ascii="宋体" w:hAnsi="宋体" w:cs="宋体"/>
                <w:color w:val="000000"/>
                <w:kern w:val="0"/>
                <w:sz w:val="24"/>
              </w:rPr>
            </w:pPr>
            <w:r>
              <w:rPr>
                <w:rFonts w:ascii="宋体" w:hAnsi="宋体" w:cs="宋体" w:hint="eastAsia"/>
                <w:color w:val="000000"/>
                <w:kern w:val="0"/>
                <w:sz w:val="24"/>
              </w:rPr>
              <w:t>整体不锈钢材质，带侧部热风循环功能；</w:t>
            </w:r>
          </w:p>
        </w:tc>
      </w:tr>
      <w:tr w:rsidR="00026F2D" w:rsidTr="00630B64">
        <w:trPr>
          <w:trHeight w:val="488"/>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材质</w:t>
            </w:r>
          </w:p>
        </w:tc>
        <w:tc>
          <w:tcPr>
            <w:tcW w:w="4678" w:type="dxa"/>
            <w:gridSpan w:val="2"/>
            <w:shd w:val="clear" w:color="auto" w:fill="auto"/>
            <w:noWrap/>
            <w:vAlign w:val="center"/>
          </w:tcPr>
          <w:p w:rsidR="00026F2D" w:rsidRDefault="00026F2D" w:rsidP="00630B64">
            <w:pPr>
              <w:widowControl/>
              <w:jc w:val="left"/>
              <w:rPr>
                <w:rFonts w:ascii="宋体" w:hAnsi="宋体" w:cs="宋体"/>
                <w:color w:val="000000"/>
                <w:kern w:val="0"/>
                <w:sz w:val="24"/>
              </w:rPr>
            </w:pPr>
            <w:r>
              <w:rPr>
                <w:rFonts w:ascii="宋体" w:hAnsi="宋体" w:cs="宋体" w:hint="eastAsia"/>
                <w:color w:val="000000"/>
                <w:kern w:val="0"/>
                <w:sz w:val="24"/>
              </w:rPr>
              <w:t>≥1.2mm厚sus304不锈钢拉丝板</w:t>
            </w:r>
          </w:p>
        </w:tc>
      </w:tr>
      <w:tr w:rsidR="00026F2D" w:rsidTr="00630B64">
        <w:trPr>
          <w:trHeight w:val="488"/>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舱体高度</w:t>
            </w:r>
          </w:p>
        </w:tc>
        <w:tc>
          <w:tcPr>
            <w:tcW w:w="4678" w:type="dxa"/>
            <w:gridSpan w:val="2"/>
            <w:shd w:val="clear" w:color="auto" w:fill="auto"/>
            <w:noWrap/>
            <w:vAlign w:val="center"/>
          </w:tcPr>
          <w:p w:rsidR="00026F2D" w:rsidRDefault="00026F2D" w:rsidP="00630B64">
            <w:pPr>
              <w:widowControl/>
              <w:jc w:val="left"/>
              <w:rPr>
                <w:rFonts w:ascii="宋体" w:hAnsi="宋体" w:cs="宋体"/>
                <w:color w:val="000000"/>
                <w:kern w:val="0"/>
                <w:sz w:val="24"/>
              </w:rPr>
            </w:pPr>
            <w:r>
              <w:rPr>
                <w:rFonts w:ascii="宋体" w:hAnsi="宋体" w:cs="宋体" w:hint="eastAsia"/>
                <w:color w:val="000000"/>
                <w:kern w:val="0"/>
                <w:sz w:val="24"/>
              </w:rPr>
              <w:t>≥1600mm，满足各类导管的长度要求</w:t>
            </w:r>
          </w:p>
        </w:tc>
      </w:tr>
      <w:tr w:rsidR="00026F2D" w:rsidTr="00630B64">
        <w:trPr>
          <w:trHeight w:val="488"/>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密封门要求</w:t>
            </w:r>
          </w:p>
        </w:tc>
        <w:tc>
          <w:tcPr>
            <w:tcW w:w="4678" w:type="dxa"/>
            <w:gridSpan w:val="2"/>
            <w:shd w:val="clear" w:color="auto" w:fill="auto"/>
            <w:noWrap/>
            <w:vAlign w:val="center"/>
          </w:tcPr>
          <w:p w:rsidR="00026F2D" w:rsidRDefault="00026F2D" w:rsidP="00630B64">
            <w:pPr>
              <w:widowControl/>
              <w:jc w:val="left"/>
              <w:rPr>
                <w:rFonts w:ascii="宋体" w:hAnsi="宋体" w:cs="宋体"/>
                <w:color w:val="000000"/>
                <w:kern w:val="0"/>
                <w:sz w:val="24"/>
              </w:rPr>
            </w:pPr>
            <w:r>
              <w:rPr>
                <w:rFonts w:ascii="宋体" w:hAnsi="宋体" w:cs="宋体" w:hint="eastAsia"/>
                <w:color w:val="000000"/>
                <w:kern w:val="0"/>
                <w:sz w:val="24"/>
              </w:rPr>
              <w:t>手动连杆锁，保证密封效果；</w:t>
            </w:r>
          </w:p>
        </w:tc>
      </w:tr>
      <w:tr w:rsidR="00026F2D" w:rsidTr="00630B64">
        <w:trPr>
          <w:trHeight w:val="488"/>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风机</w:t>
            </w:r>
          </w:p>
        </w:tc>
        <w:tc>
          <w:tcPr>
            <w:tcW w:w="4678" w:type="dxa"/>
            <w:gridSpan w:val="2"/>
            <w:shd w:val="clear" w:color="auto" w:fill="auto"/>
            <w:noWrap/>
            <w:vAlign w:val="center"/>
          </w:tcPr>
          <w:p w:rsidR="00026F2D" w:rsidRDefault="00026F2D" w:rsidP="00630B64">
            <w:pPr>
              <w:widowControl/>
              <w:jc w:val="left"/>
              <w:rPr>
                <w:rFonts w:ascii="宋体" w:hAnsi="宋体" w:cs="宋体"/>
                <w:color w:val="000000"/>
                <w:kern w:val="0"/>
                <w:sz w:val="24"/>
              </w:rPr>
            </w:pPr>
            <w:r>
              <w:rPr>
                <w:rFonts w:ascii="宋体" w:hAnsi="宋体" w:cs="宋体" w:hint="eastAsia"/>
                <w:color w:val="000000"/>
                <w:kern w:val="0"/>
                <w:sz w:val="24"/>
              </w:rPr>
              <w:t>≥3个交流离心风机，风量≥570m³/h，噪音≤72dB</w:t>
            </w:r>
          </w:p>
        </w:tc>
      </w:tr>
      <w:tr w:rsidR="00026F2D" w:rsidTr="00630B64">
        <w:trPr>
          <w:trHeight w:val="488"/>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加热箱</w:t>
            </w:r>
          </w:p>
        </w:tc>
        <w:tc>
          <w:tcPr>
            <w:tcW w:w="4678" w:type="dxa"/>
            <w:gridSpan w:val="2"/>
            <w:shd w:val="clear" w:color="auto" w:fill="auto"/>
            <w:noWrap/>
            <w:vAlign w:val="center"/>
          </w:tcPr>
          <w:p w:rsidR="00026F2D" w:rsidRDefault="00026F2D" w:rsidP="00630B64">
            <w:pPr>
              <w:widowControl/>
              <w:jc w:val="left"/>
              <w:rPr>
                <w:rFonts w:ascii="宋体" w:hAnsi="宋体" w:cs="宋体"/>
                <w:color w:val="000000"/>
                <w:kern w:val="0"/>
                <w:sz w:val="24"/>
              </w:rPr>
            </w:pPr>
            <w:r>
              <w:rPr>
                <w:rFonts w:ascii="宋体" w:hAnsi="宋体" w:cs="宋体" w:hint="eastAsia"/>
                <w:color w:val="000000"/>
                <w:kern w:val="0"/>
                <w:sz w:val="24"/>
              </w:rPr>
              <w:t>加热管数量≥3根，加热箱内具有温度探头；加热箱外具有隔热保温层。</w:t>
            </w:r>
          </w:p>
        </w:tc>
      </w:tr>
      <w:tr w:rsidR="00026F2D" w:rsidTr="00630B64">
        <w:trPr>
          <w:trHeight w:val="420"/>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电压电源</w:t>
            </w: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AC380V.50HZ</w:t>
            </w:r>
          </w:p>
        </w:tc>
      </w:tr>
      <w:tr w:rsidR="00026F2D" w:rsidTr="00630B64">
        <w:trPr>
          <w:trHeight w:val="375"/>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功率(KVA)</w:t>
            </w:r>
          </w:p>
        </w:tc>
        <w:tc>
          <w:tcPr>
            <w:tcW w:w="269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宋体" w:hAnsi="宋体" w:cs="宋体" w:hint="eastAsia"/>
                <w:color w:val="000000"/>
                <w:kern w:val="0"/>
                <w:sz w:val="24"/>
              </w:rPr>
              <w:t>≤</w:t>
            </w:r>
            <w:r>
              <w:rPr>
                <w:rFonts w:ascii="等线" w:eastAsia="等线" w:hAnsi="等线" w:cs="宋体" w:hint="eastAsia"/>
                <w:color w:val="000000"/>
                <w:kern w:val="0"/>
                <w:sz w:val="22"/>
              </w:rPr>
              <w:t>11KVA</w:t>
            </w:r>
          </w:p>
        </w:tc>
        <w:tc>
          <w:tcPr>
            <w:tcW w:w="197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p>
        </w:tc>
      </w:tr>
      <w:tr w:rsidR="00026F2D" w:rsidTr="00630B64">
        <w:trPr>
          <w:trHeight w:val="435"/>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温度设定范围</w:t>
            </w:r>
          </w:p>
        </w:tc>
        <w:tc>
          <w:tcPr>
            <w:tcW w:w="269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40°C~90°C</w:t>
            </w:r>
          </w:p>
        </w:tc>
        <w:tc>
          <w:tcPr>
            <w:tcW w:w="197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p>
        </w:tc>
      </w:tr>
      <w:tr w:rsidR="00026F2D" w:rsidTr="00630B64">
        <w:trPr>
          <w:trHeight w:val="420"/>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时间设定范围</w:t>
            </w:r>
          </w:p>
        </w:tc>
        <w:tc>
          <w:tcPr>
            <w:tcW w:w="269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color w:val="000000"/>
                <w:kern w:val="0"/>
                <w:sz w:val="22"/>
              </w:rPr>
              <w:t>0</w:t>
            </w:r>
            <w:r>
              <w:rPr>
                <w:rFonts w:ascii="等线" w:eastAsia="等线" w:hAnsi="等线" w:cs="宋体" w:hint="eastAsia"/>
                <w:color w:val="000000"/>
                <w:kern w:val="0"/>
                <w:sz w:val="22"/>
              </w:rPr>
              <w:t>~999min</w:t>
            </w:r>
          </w:p>
        </w:tc>
        <w:tc>
          <w:tcPr>
            <w:tcW w:w="197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p>
        </w:tc>
      </w:tr>
      <w:tr w:rsidR="00026F2D" w:rsidTr="00630B64">
        <w:trPr>
          <w:trHeight w:val="443"/>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门结构</w:t>
            </w: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双门</w:t>
            </w:r>
          </w:p>
        </w:tc>
      </w:tr>
      <w:tr w:rsidR="00026F2D" w:rsidTr="00630B64">
        <w:trPr>
          <w:trHeight w:val="480"/>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结构形式</w:t>
            </w: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立式</w:t>
            </w:r>
          </w:p>
        </w:tc>
      </w:tr>
      <w:tr w:rsidR="00026F2D" w:rsidTr="00630B64">
        <w:trPr>
          <w:trHeight w:val="473"/>
        </w:trPr>
        <w:tc>
          <w:tcPr>
            <w:tcW w:w="3681" w:type="dxa"/>
            <w:vMerge w:val="restart"/>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控制系统</w:t>
            </w:r>
          </w:p>
          <w:p w:rsidR="00026F2D" w:rsidRDefault="00026F2D" w:rsidP="00630B64">
            <w:pPr>
              <w:widowControl/>
              <w:jc w:val="left"/>
              <w:rPr>
                <w:rFonts w:ascii="等线" w:eastAsia="等线" w:hAnsi="等线" w:cs="宋体"/>
                <w:color w:val="000000"/>
                <w:kern w:val="0"/>
                <w:sz w:val="22"/>
              </w:rPr>
            </w:pP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≥5寸液晶显示屏，触摸感应按键</w:t>
            </w:r>
          </w:p>
        </w:tc>
      </w:tr>
      <w:tr w:rsidR="00026F2D" w:rsidTr="00630B64">
        <w:trPr>
          <w:trHeight w:val="450"/>
        </w:trPr>
        <w:tc>
          <w:tcPr>
            <w:tcW w:w="3681" w:type="dxa"/>
            <w:vMerge/>
            <w:noWrap/>
            <w:vAlign w:val="center"/>
          </w:tcPr>
          <w:p w:rsidR="00026F2D" w:rsidRDefault="00026F2D" w:rsidP="00630B64">
            <w:pPr>
              <w:widowControl/>
              <w:jc w:val="left"/>
              <w:rPr>
                <w:rFonts w:ascii="等线" w:eastAsia="等线" w:hAnsi="等线" w:cs="宋体"/>
                <w:color w:val="000000"/>
                <w:kern w:val="0"/>
                <w:sz w:val="22"/>
              </w:rPr>
            </w:pP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一键运行，内置≥10套程序。运行参数可调</w:t>
            </w:r>
          </w:p>
        </w:tc>
      </w:tr>
      <w:tr w:rsidR="00026F2D" w:rsidTr="00630B64">
        <w:trPr>
          <w:trHeight w:val="390"/>
        </w:trPr>
        <w:tc>
          <w:tcPr>
            <w:tcW w:w="3681" w:type="dxa"/>
            <w:vMerge/>
            <w:vAlign w:val="center"/>
          </w:tcPr>
          <w:p w:rsidR="00026F2D" w:rsidRDefault="00026F2D" w:rsidP="00630B64">
            <w:pPr>
              <w:widowControl/>
              <w:jc w:val="left"/>
              <w:rPr>
                <w:rFonts w:ascii="等线" w:eastAsia="等线" w:hAnsi="等线" w:cs="宋体"/>
                <w:color w:val="000000"/>
                <w:kern w:val="0"/>
                <w:sz w:val="22"/>
              </w:rPr>
            </w:pP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p>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具有加热系统故障检测、保护、报警功能；</w:t>
            </w:r>
          </w:p>
          <w:p w:rsidR="00026F2D" w:rsidRDefault="00026F2D" w:rsidP="00630B64">
            <w:pPr>
              <w:widowControl/>
              <w:jc w:val="left"/>
              <w:rPr>
                <w:rFonts w:ascii="等线" w:eastAsia="等线" w:hAnsi="等线" w:cs="宋体"/>
                <w:color w:val="000000"/>
                <w:kern w:val="0"/>
                <w:sz w:val="22"/>
              </w:rPr>
            </w:pPr>
          </w:p>
        </w:tc>
      </w:tr>
      <w:tr w:rsidR="00026F2D" w:rsidTr="00630B64">
        <w:trPr>
          <w:trHeight w:val="428"/>
        </w:trPr>
        <w:tc>
          <w:tcPr>
            <w:tcW w:w="3681" w:type="dxa"/>
            <w:vMerge w:val="restart"/>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附件配置</w:t>
            </w:r>
          </w:p>
          <w:p w:rsidR="00026F2D" w:rsidRDefault="00026F2D" w:rsidP="00630B64">
            <w:pPr>
              <w:widowControl/>
              <w:jc w:val="left"/>
              <w:rPr>
                <w:rFonts w:ascii="等线" w:eastAsia="等线" w:hAnsi="等线" w:cs="宋体"/>
                <w:color w:val="000000"/>
                <w:kern w:val="0"/>
                <w:sz w:val="22"/>
              </w:rPr>
            </w:pP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lastRenderedPageBreak/>
              <w:t>器械托盘（8个）</w:t>
            </w:r>
          </w:p>
        </w:tc>
      </w:tr>
      <w:tr w:rsidR="00026F2D" w:rsidTr="00630B64">
        <w:trPr>
          <w:trHeight w:val="398"/>
        </w:trPr>
        <w:tc>
          <w:tcPr>
            <w:tcW w:w="3681" w:type="dxa"/>
            <w:vMerge/>
            <w:vAlign w:val="center"/>
          </w:tcPr>
          <w:p w:rsidR="00026F2D" w:rsidRDefault="00026F2D" w:rsidP="00630B64">
            <w:pPr>
              <w:widowControl/>
              <w:jc w:val="left"/>
              <w:rPr>
                <w:rFonts w:ascii="等线" w:eastAsia="等线" w:hAnsi="等线" w:cs="宋体"/>
                <w:color w:val="000000"/>
                <w:kern w:val="0"/>
                <w:sz w:val="22"/>
              </w:rPr>
            </w:pPr>
          </w:p>
        </w:tc>
        <w:tc>
          <w:tcPr>
            <w:tcW w:w="269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导管架（1个）</w:t>
            </w:r>
          </w:p>
        </w:tc>
        <w:tc>
          <w:tcPr>
            <w:tcW w:w="197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p>
        </w:tc>
      </w:tr>
      <w:tr w:rsidR="00026F2D" w:rsidTr="00630B64">
        <w:trPr>
          <w:trHeight w:val="435"/>
        </w:trPr>
        <w:tc>
          <w:tcPr>
            <w:tcW w:w="3681" w:type="dxa"/>
            <w:vMerge/>
            <w:vAlign w:val="center"/>
          </w:tcPr>
          <w:p w:rsidR="00026F2D" w:rsidRDefault="00026F2D" w:rsidP="00630B64">
            <w:pPr>
              <w:widowControl/>
              <w:jc w:val="left"/>
              <w:rPr>
                <w:rFonts w:ascii="等线" w:eastAsia="等线" w:hAnsi="等线" w:cs="宋体"/>
                <w:color w:val="000000"/>
                <w:kern w:val="0"/>
                <w:sz w:val="22"/>
              </w:rPr>
            </w:pPr>
          </w:p>
        </w:tc>
        <w:tc>
          <w:tcPr>
            <w:tcW w:w="269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湿化瓶架（1个）</w:t>
            </w:r>
          </w:p>
        </w:tc>
        <w:tc>
          <w:tcPr>
            <w:tcW w:w="197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p>
        </w:tc>
      </w:tr>
      <w:tr w:rsidR="00026F2D" w:rsidTr="00630B64">
        <w:trPr>
          <w:trHeight w:val="450"/>
        </w:trPr>
        <w:tc>
          <w:tcPr>
            <w:tcW w:w="3681" w:type="dxa"/>
            <w:vMerge/>
            <w:vAlign w:val="center"/>
          </w:tcPr>
          <w:p w:rsidR="00026F2D" w:rsidRDefault="00026F2D" w:rsidP="00630B64">
            <w:pPr>
              <w:widowControl/>
              <w:jc w:val="left"/>
              <w:rPr>
                <w:rFonts w:ascii="等线" w:eastAsia="等线" w:hAnsi="等线" w:cs="宋体"/>
                <w:color w:val="000000"/>
                <w:kern w:val="0"/>
                <w:sz w:val="22"/>
              </w:rPr>
            </w:pPr>
          </w:p>
        </w:tc>
        <w:tc>
          <w:tcPr>
            <w:tcW w:w="269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集水盘（1个）</w:t>
            </w:r>
          </w:p>
        </w:tc>
        <w:tc>
          <w:tcPr>
            <w:tcW w:w="1979"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p>
        </w:tc>
      </w:tr>
      <w:tr w:rsidR="00026F2D" w:rsidTr="00630B64">
        <w:trPr>
          <w:trHeight w:val="405"/>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到货期</w:t>
            </w: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10天</w:t>
            </w:r>
          </w:p>
        </w:tc>
      </w:tr>
      <w:tr w:rsidR="00026F2D" w:rsidTr="00630B64">
        <w:trPr>
          <w:trHeight w:val="405"/>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保质期</w:t>
            </w: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三年</w:t>
            </w:r>
          </w:p>
        </w:tc>
      </w:tr>
      <w:tr w:rsidR="00026F2D" w:rsidTr="00630B64">
        <w:trPr>
          <w:trHeight w:val="405"/>
        </w:trPr>
        <w:tc>
          <w:tcPr>
            <w:tcW w:w="3681" w:type="dxa"/>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预算</w:t>
            </w:r>
            <w:r>
              <w:rPr>
                <w:rFonts w:ascii="等线" w:eastAsia="等线" w:hAnsi="等线" w:cs="宋体"/>
                <w:color w:val="000000"/>
                <w:kern w:val="0"/>
                <w:sz w:val="22"/>
              </w:rPr>
              <w:t>：</w:t>
            </w:r>
            <w:r>
              <w:rPr>
                <w:rFonts w:ascii="等线" w:eastAsia="等线" w:hAnsi="等线" w:cs="宋体" w:hint="eastAsia"/>
                <w:color w:val="000000"/>
                <w:kern w:val="0"/>
                <w:sz w:val="22"/>
              </w:rPr>
              <w:t xml:space="preserve">                            </w:t>
            </w:r>
          </w:p>
        </w:tc>
        <w:tc>
          <w:tcPr>
            <w:tcW w:w="4678" w:type="dxa"/>
            <w:gridSpan w:val="2"/>
            <w:shd w:val="clear" w:color="auto" w:fill="auto"/>
            <w:noWrap/>
            <w:vAlign w:val="center"/>
          </w:tcPr>
          <w:p w:rsidR="00026F2D" w:rsidRDefault="00026F2D" w:rsidP="00630B6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10万元</w:t>
            </w:r>
          </w:p>
        </w:tc>
      </w:tr>
    </w:tbl>
    <w:p w:rsidR="00A91A36" w:rsidRPr="00C179A5"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lastRenderedPageBreak/>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w:t>
      </w:r>
      <w:r>
        <w:rPr>
          <w:rFonts w:ascii="宋体" w:hAnsi="宋体" w:hint="eastAsia"/>
          <w:sz w:val="24"/>
        </w:rPr>
        <w:lastRenderedPageBreak/>
        <w:t>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F85" w:rsidRDefault="00270F85" w:rsidP="00C35CAB">
      <w:r>
        <w:separator/>
      </w:r>
    </w:p>
  </w:endnote>
  <w:endnote w:type="continuationSeparator" w:id="0">
    <w:p w:rsidR="00270F85" w:rsidRDefault="00270F8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F85" w:rsidRDefault="00270F85" w:rsidP="00C35CAB">
      <w:r>
        <w:separator/>
      </w:r>
    </w:p>
  </w:footnote>
  <w:footnote w:type="continuationSeparator" w:id="0">
    <w:p w:rsidR="00270F85" w:rsidRDefault="00270F8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F2D"/>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85"/>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64527-D109-4E2B-A8B4-50368F28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685</Words>
  <Characters>3909</Characters>
  <Application>Microsoft Office Word</Application>
  <DocSecurity>0</DocSecurity>
  <Lines>32</Lines>
  <Paragraphs>9</Paragraphs>
  <ScaleCrop>false</ScaleCrop>
  <Company/>
  <LinksUpToDate>false</LinksUpToDate>
  <CharactersWithSpaces>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2021-03-18T02:48:00Z</dcterms:created>
  <dcterms:modified xsi:type="dcterms:W3CDTF">2022-03-28T00:53:00Z</dcterms:modified>
</cp:coreProperties>
</file>