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940B32" w:rsidRPr="00940B32">
        <w:rPr>
          <w:rFonts w:ascii="宋体" w:hAnsi="宋体" w:hint="eastAsia"/>
          <w:bCs/>
          <w:noProof/>
        </w:rPr>
        <w:t>医用煮沸</w:t>
      </w:r>
      <w:proofErr w:type="gramStart"/>
      <w:r w:rsidR="00940B32" w:rsidRPr="00940B32">
        <w:rPr>
          <w:rFonts w:ascii="宋体" w:hAnsi="宋体" w:hint="eastAsia"/>
          <w:bCs/>
          <w:noProof/>
        </w:rPr>
        <w:t>消毒器</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tbl>
      <w:tblPr>
        <w:tblW w:w="8920" w:type="dxa"/>
        <w:tblLook w:val="04A0" w:firstRow="1" w:lastRow="0" w:firstColumn="1" w:lastColumn="0" w:noHBand="0" w:noVBand="1"/>
      </w:tblPr>
      <w:tblGrid>
        <w:gridCol w:w="4390"/>
        <w:gridCol w:w="4530"/>
      </w:tblGrid>
      <w:tr w:rsidR="00940B32" w:rsidTr="006C3D2C">
        <w:trPr>
          <w:trHeight w:val="417"/>
        </w:trPr>
        <w:tc>
          <w:tcPr>
            <w:tcW w:w="8920" w:type="dxa"/>
            <w:gridSpan w:val="2"/>
            <w:shd w:val="clear" w:color="auto" w:fill="auto"/>
            <w:noWrap/>
            <w:vAlign w:val="center"/>
          </w:tcPr>
          <w:p w:rsidR="00940B32" w:rsidRDefault="00940B32" w:rsidP="006C3D2C">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技术参数</w:t>
            </w:r>
          </w:p>
        </w:tc>
      </w:tr>
      <w:tr w:rsidR="00940B32" w:rsidTr="006C3D2C">
        <w:trPr>
          <w:trHeight w:val="692"/>
        </w:trPr>
        <w:tc>
          <w:tcPr>
            <w:tcW w:w="439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外形尺寸/</w:t>
            </w:r>
            <w:r>
              <w:rPr>
                <w:rFonts w:ascii="黑体" w:eastAsia="黑体" w:hAnsi="黑体" w:hint="eastAsia"/>
                <w:sz w:val="24"/>
                <w:szCs w:val="24"/>
              </w:rPr>
              <w:t>（宽深高）</w:t>
            </w:r>
          </w:p>
        </w:tc>
        <w:tc>
          <w:tcPr>
            <w:tcW w:w="453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hint="eastAsia"/>
                <w:sz w:val="24"/>
                <w:szCs w:val="24"/>
              </w:rPr>
              <w:t>≤850*700*830</w:t>
            </w:r>
          </w:p>
        </w:tc>
      </w:tr>
      <w:tr w:rsidR="00940B32" w:rsidTr="006C3D2C">
        <w:trPr>
          <w:trHeight w:val="602"/>
        </w:trPr>
        <w:tc>
          <w:tcPr>
            <w:tcW w:w="439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容积</w:t>
            </w:r>
          </w:p>
        </w:tc>
        <w:tc>
          <w:tcPr>
            <w:tcW w:w="453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≥80L</w:t>
            </w:r>
          </w:p>
        </w:tc>
      </w:tr>
      <w:tr w:rsidR="00940B32" w:rsidTr="006C3D2C">
        <w:trPr>
          <w:trHeight w:val="700"/>
        </w:trPr>
        <w:tc>
          <w:tcPr>
            <w:tcW w:w="439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功能要求</w:t>
            </w:r>
          </w:p>
        </w:tc>
        <w:tc>
          <w:tcPr>
            <w:tcW w:w="453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93℃热水消毒，上油消毒</w:t>
            </w:r>
          </w:p>
        </w:tc>
      </w:tr>
      <w:tr w:rsidR="00940B32" w:rsidTr="006C3D2C">
        <w:trPr>
          <w:trHeight w:val="710"/>
        </w:trPr>
        <w:tc>
          <w:tcPr>
            <w:tcW w:w="439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用水量(L)</w:t>
            </w:r>
          </w:p>
        </w:tc>
        <w:tc>
          <w:tcPr>
            <w:tcW w:w="453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hint="eastAsia"/>
                <w:sz w:val="24"/>
                <w:szCs w:val="24"/>
              </w:rPr>
              <w:t>≤</w:t>
            </w:r>
            <w:r>
              <w:rPr>
                <w:rFonts w:hint="eastAsia"/>
                <w:sz w:val="24"/>
                <w:szCs w:val="24"/>
              </w:rPr>
              <w:t>60L</w:t>
            </w:r>
          </w:p>
        </w:tc>
      </w:tr>
      <w:tr w:rsidR="00940B32" w:rsidTr="006C3D2C">
        <w:trPr>
          <w:trHeight w:val="688"/>
        </w:trPr>
        <w:tc>
          <w:tcPr>
            <w:tcW w:w="439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材质</w:t>
            </w:r>
          </w:p>
        </w:tc>
        <w:tc>
          <w:tcPr>
            <w:tcW w:w="4530" w:type="dxa"/>
            <w:shd w:val="clear" w:color="auto" w:fill="auto"/>
            <w:noWrap/>
            <w:vAlign w:val="center"/>
          </w:tcPr>
          <w:p w:rsidR="00940B32" w:rsidRDefault="00940B32" w:rsidP="006C3D2C">
            <w:pPr>
              <w:widowControl/>
              <w:jc w:val="left"/>
              <w:rPr>
                <w:sz w:val="24"/>
                <w:szCs w:val="24"/>
              </w:rPr>
            </w:pPr>
            <w:r>
              <w:rPr>
                <w:rFonts w:hint="eastAsia"/>
                <w:sz w:val="24"/>
                <w:szCs w:val="24"/>
              </w:rPr>
              <w:t>≥</w:t>
            </w:r>
            <w:r>
              <w:rPr>
                <w:rFonts w:hint="eastAsia"/>
                <w:sz w:val="24"/>
                <w:szCs w:val="24"/>
              </w:rPr>
              <w:t>2.0mm</w:t>
            </w:r>
            <w:r>
              <w:rPr>
                <w:rFonts w:hint="eastAsia"/>
                <w:sz w:val="24"/>
                <w:szCs w:val="24"/>
              </w:rPr>
              <w:t>厚</w:t>
            </w:r>
            <w:r>
              <w:rPr>
                <w:rFonts w:hint="eastAsia"/>
                <w:sz w:val="24"/>
                <w:szCs w:val="24"/>
              </w:rPr>
              <w:t>sus304</w:t>
            </w:r>
            <w:r>
              <w:rPr>
                <w:rFonts w:hint="eastAsia"/>
                <w:sz w:val="24"/>
                <w:szCs w:val="24"/>
              </w:rPr>
              <w:t>不锈钢板</w:t>
            </w:r>
          </w:p>
        </w:tc>
      </w:tr>
      <w:tr w:rsidR="00940B32" w:rsidTr="006C3D2C">
        <w:trPr>
          <w:trHeight w:val="710"/>
        </w:trPr>
        <w:tc>
          <w:tcPr>
            <w:tcW w:w="439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开门方式</w:t>
            </w:r>
          </w:p>
        </w:tc>
        <w:tc>
          <w:tcPr>
            <w:tcW w:w="4530" w:type="dxa"/>
            <w:shd w:val="clear" w:color="auto" w:fill="auto"/>
            <w:noWrap/>
            <w:vAlign w:val="center"/>
          </w:tcPr>
          <w:p w:rsidR="00940B32" w:rsidRDefault="00940B32" w:rsidP="006C3D2C">
            <w:pPr>
              <w:widowControl/>
              <w:jc w:val="left"/>
              <w:rPr>
                <w:sz w:val="24"/>
                <w:szCs w:val="24"/>
              </w:rPr>
            </w:pPr>
            <w:r>
              <w:rPr>
                <w:rFonts w:hint="eastAsia"/>
                <w:sz w:val="24"/>
                <w:szCs w:val="24"/>
              </w:rPr>
              <w:t>自动开关门，具有防夹手报警</w:t>
            </w:r>
          </w:p>
        </w:tc>
      </w:tr>
      <w:tr w:rsidR="00940B32" w:rsidTr="006C3D2C">
        <w:trPr>
          <w:trHeight w:val="692"/>
        </w:trPr>
        <w:tc>
          <w:tcPr>
            <w:tcW w:w="439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运行时间</w:t>
            </w:r>
          </w:p>
        </w:tc>
        <w:tc>
          <w:tcPr>
            <w:tcW w:w="453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hint="eastAsia"/>
                <w:sz w:val="24"/>
                <w:szCs w:val="24"/>
              </w:rPr>
              <w:t>≤40</w:t>
            </w:r>
            <w:r>
              <w:rPr>
                <w:rFonts w:ascii="黑体" w:eastAsia="黑体" w:hAnsi="黑体"/>
                <w:sz w:val="24"/>
                <w:szCs w:val="24"/>
              </w:rPr>
              <w:t>min</w:t>
            </w:r>
          </w:p>
        </w:tc>
      </w:tr>
      <w:tr w:rsidR="00940B32" w:rsidTr="006C3D2C">
        <w:trPr>
          <w:trHeight w:val="703"/>
        </w:trPr>
        <w:tc>
          <w:tcPr>
            <w:tcW w:w="439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消毒温度（C)</w:t>
            </w:r>
          </w:p>
        </w:tc>
        <w:tc>
          <w:tcPr>
            <w:tcW w:w="453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hint="eastAsia"/>
                <w:sz w:val="24"/>
                <w:szCs w:val="24"/>
              </w:rPr>
              <w:t>80</w:t>
            </w:r>
            <w:r>
              <w:rPr>
                <w:rFonts w:hint="eastAsia"/>
                <w:sz w:val="24"/>
                <w:szCs w:val="24"/>
              </w:rPr>
              <w:t>℃～</w:t>
            </w:r>
            <w:r>
              <w:rPr>
                <w:rFonts w:hint="eastAsia"/>
                <w:sz w:val="24"/>
                <w:szCs w:val="24"/>
              </w:rPr>
              <w:t>93</w:t>
            </w:r>
            <w:r>
              <w:rPr>
                <w:rFonts w:hint="eastAsia"/>
                <w:sz w:val="24"/>
                <w:szCs w:val="24"/>
              </w:rPr>
              <w:t>℃可调</w:t>
            </w:r>
          </w:p>
        </w:tc>
      </w:tr>
      <w:tr w:rsidR="00940B32" w:rsidTr="006C3D2C">
        <w:trPr>
          <w:trHeight w:val="698"/>
        </w:trPr>
        <w:tc>
          <w:tcPr>
            <w:tcW w:w="439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快速管路</w:t>
            </w:r>
          </w:p>
        </w:tc>
        <w:tc>
          <w:tcPr>
            <w:tcW w:w="453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具有排水泵，排水迅速</w:t>
            </w:r>
          </w:p>
        </w:tc>
      </w:tr>
      <w:tr w:rsidR="00940B32" w:rsidTr="006C3D2C">
        <w:trPr>
          <w:trHeight w:val="694"/>
        </w:trPr>
        <w:tc>
          <w:tcPr>
            <w:tcW w:w="4390" w:type="dxa"/>
            <w:vMerge w:val="restart"/>
            <w:shd w:val="clear" w:color="auto" w:fill="auto"/>
            <w:noWrap/>
            <w:vAlign w:val="center"/>
          </w:tcPr>
          <w:p w:rsidR="00940B32" w:rsidRDefault="00940B32" w:rsidP="006C3D2C">
            <w:pPr>
              <w:widowControl/>
              <w:rPr>
                <w:rFonts w:ascii="黑体" w:eastAsia="黑体" w:hAnsi="黑体" w:cs="宋体"/>
                <w:color w:val="000000"/>
                <w:kern w:val="0"/>
                <w:sz w:val="22"/>
              </w:rPr>
            </w:pPr>
            <w:r>
              <w:rPr>
                <w:rFonts w:ascii="黑体" w:eastAsia="黑体" w:hAnsi="黑体" w:cs="宋体" w:hint="eastAsia"/>
                <w:color w:val="000000"/>
                <w:kern w:val="0"/>
                <w:sz w:val="22"/>
              </w:rPr>
              <w:t>控制系统</w:t>
            </w:r>
          </w:p>
        </w:tc>
        <w:tc>
          <w:tcPr>
            <w:tcW w:w="453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一键启动，具有故障自检功能</w:t>
            </w:r>
          </w:p>
        </w:tc>
      </w:tr>
      <w:tr w:rsidR="00940B32" w:rsidTr="006C3D2C">
        <w:trPr>
          <w:trHeight w:val="704"/>
        </w:trPr>
        <w:tc>
          <w:tcPr>
            <w:tcW w:w="4390" w:type="dxa"/>
            <w:vMerge/>
            <w:noWrap/>
            <w:vAlign w:val="center"/>
          </w:tcPr>
          <w:p w:rsidR="00940B32" w:rsidRDefault="00940B32" w:rsidP="006C3D2C">
            <w:pPr>
              <w:widowControl/>
              <w:jc w:val="center"/>
              <w:rPr>
                <w:rFonts w:ascii="黑体" w:eastAsia="黑体" w:hAnsi="黑体" w:cs="宋体"/>
                <w:color w:val="000000"/>
                <w:kern w:val="0"/>
                <w:sz w:val="22"/>
              </w:rPr>
            </w:pPr>
          </w:p>
        </w:tc>
        <w:tc>
          <w:tcPr>
            <w:tcW w:w="453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液晶显示屏，中文显示，具有报警信息显示功能</w:t>
            </w:r>
          </w:p>
        </w:tc>
      </w:tr>
      <w:tr w:rsidR="00940B32" w:rsidTr="006C3D2C">
        <w:trPr>
          <w:trHeight w:val="686"/>
        </w:trPr>
        <w:tc>
          <w:tcPr>
            <w:tcW w:w="4390" w:type="dxa"/>
            <w:vMerge/>
            <w:vAlign w:val="center"/>
          </w:tcPr>
          <w:p w:rsidR="00940B32" w:rsidRDefault="00940B32" w:rsidP="006C3D2C">
            <w:pPr>
              <w:widowControl/>
              <w:jc w:val="left"/>
              <w:rPr>
                <w:rFonts w:ascii="黑体" w:eastAsia="黑体" w:hAnsi="黑体" w:cs="宋体"/>
                <w:color w:val="000000"/>
                <w:kern w:val="0"/>
                <w:sz w:val="22"/>
              </w:rPr>
            </w:pPr>
          </w:p>
        </w:tc>
        <w:tc>
          <w:tcPr>
            <w:tcW w:w="453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数字式温度控制方式</w:t>
            </w:r>
          </w:p>
        </w:tc>
      </w:tr>
      <w:tr w:rsidR="00940B32" w:rsidTr="006C3D2C">
        <w:trPr>
          <w:trHeight w:val="710"/>
        </w:trPr>
        <w:tc>
          <w:tcPr>
            <w:tcW w:w="4390" w:type="dxa"/>
            <w:vMerge/>
            <w:shd w:val="clear" w:color="auto" w:fill="auto"/>
            <w:vAlign w:val="center"/>
          </w:tcPr>
          <w:p w:rsidR="00940B32" w:rsidRDefault="00940B32" w:rsidP="006C3D2C">
            <w:pPr>
              <w:widowControl/>
              <w:jc w:val="left"/>
              <w:rPr>
                <w:rFonts w:ascii="黑体" w:eastAsia="黑体" w:hAnsi="黑体" w:cs="宋体"/>
                <w:color w:val="000000"/>
                <w:kern w:val="0"/>
                <w:sz w:val="22"/>
              </w:rPr>
            </w:pPr>
          </w:p>
        </w:tc>
        <w:tc>
          <w:tcPr>
            <w:tcW w:w="453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具有水位</w:t>
            </w:r>
            <w:proofErr w:type="gramStart"/>
            <w:r>
              <w:rPr>
                <w:rFonts w:ascii="黑体" w:eastAsia="黑体" w:hAnsi="黑体" w:cs="宋体" w:hint="eastAsia"/>
                <w:color w:val="000000"/>
                <w:kern w:val="0"/>
                <w:sz w:val="22"/>
              </w:rPr>
              <w:t>低保护</w:t>
            </w:r>
            <w:proofErr w:type="gramEnd"/>
            <w:r>
              <w:rPr>
                <w:rFonts w:ascii="黑体" w:eastAsia="黑体" w:hAnsi="黑体" w:cs="宋体" w:hint="eastAsia"/>
                <w:color w:val="000000"/>
                <w:kern w:val="0"/>
                <w:sz w:val="22"/>
              </w:rPr>
              <w:t>功能、进水超时保护功能、门电流过载保护</w:t>
            </w:r>
          </w:p>
        </w:tc>
      </w:tr>
      <w:tr w:rsidR="00940B32" w:rsidTr="006C3D2C">
        <w:trPr>
          <w:trHeight w:val="584"/>
        </w:trPr>
        <w:tc>
          <w:tcPr>
            <w:tcW w:w="439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到货期</w:t>
            </w:r>
          </w:p>
        </w:tc>
        <w:tc>
          <w:tcPr>
            <w:tcW w:w="453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10天</w:t>
            </w:r>
          </w:p>
        </w:tc>
      </w:tr>
      <w:tr w:rsidR="00940B32" w:rsidTr="006C3D2C">
        <w:trPr>
          <w:trHeight w:val="648"/>
        </w:trPr>
        <w:tc>
          <w:tcPr>
            <w:tcW w:w="439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保质期</w:t>
            </w:r>
          </w:p>
        </w:tc>
        <w:tc>
          <w:tcPr>
            <w:tcW w:w="453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三年</w:t>
            </w:r>
          </w:p>
        </w:tc>
      </w:tr>
      <w:tr w:rsidR="00940B32" w:rsidTr="006C3D2C">
        <w:trPr>
          <w:trHeight w:val="616"/>
        </w:trPr>
        <w:tc>
          <w:tcPr>
            <w:tcW w:w="439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预算</w:t>
            </w:r>
            <w:r>
              <w:rPr>
                <w:rFonts w:ascii="黑体" w:eastAsia="黑体" w:hAnsi="黑体" w:cs="宋体"/>
                <w:color w:val="000000"/>
                <w:kern w:val="0"/>
                <w:sz w:val="22"/>
              </w:rPr>
              <w:t xml:space="preserve">    </w:t>
            </w:r>
          </w:p>
        </w:tc>
        <w:tc>
          <w:tcPr>
            <w:tcW w:w="4530" w:type="dxa"/>
            <w:shd w:val="clear" w:color="auto" w:fill="auto"/>
            <w:noWrap/>
            <w:vAlign w:val="center"/>
          </w:tcPr>
          <w:p w:rsidR="00940B32" w:rsidRDefault="00940B32" w:rsidP="006C3D2C">
            <w:pPr>
              <w:widowControl/>
              <w:jc w:val="left"/>
              <w:rPr>
                <w:rFonts w:ascii="黑体" w:eastAsia="黑体" w:hAnsi="黑体" w:cs="宋体"/>
                <w:color w:val="000000"/>
                <w:kern w:val="0"/>
                <w:sz w:val="22"/>
              </w:rPr>
            </w:pPr>
            <w:r>
              <w:rPr>
                <w:rFonts w:ascii="黑体" w:eastAsia="黑体" w:hAnsi="黑体" w:cs="宋体" w:hint="eastAsia"/>
                <w:color w:val="000000"/>
                <w:kern w:val="0"/>
                <w:sz w:val="22"/>
              </w:rPr>
              <w:t>9万元</w:t>
            </w:r>
          </w:p>
        </w:tc>
      </w:tr>
    </w:tbl>
    <w:p w:rsidR="004176E4" w:rsidRDefault="004176E4" w:rsidP="004176E4">
      <w:pPr>
        <w:rPr>
          <w:szCs w:val="21"/>
        </w:rPr>
      </w:pPr>
      <w:bookmarkStart w:id="0" w:name="_GoBack"/>
      <w:bookmarkEnd w:id="0"/>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lastRenderedPageBreak/>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w:t>
      </w:r>
      <w:r>
        <w:rPr>
          <w:rFonts w:ascii="宋体" w:hAnsi="宋体" w:hint="eastAsia"/>
          <w:color w:val="000000"/>
          <w:szCs w:val="21"/>
        </w:rPr>
        <w:lastRenderedPageBreak/>
        <w:t>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lastRenderedPageBreak/>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w:t>
      </w:r>
      <w:r>
        <w:rPr>
          <w:rFonts w:ascii="宋体" w:hAnsi="宋体" w:hint="eastAsia"/>
          <w:sz w:val="24"/>
        </w:rPr>
        <w:lastRenderedPageBreak/>
        <w:t>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54B" w:rsidRDefault="00AC554B" w:rsidP="00C35CAB">
      <w:r>
        <w:separator/>
      </w:r>
    </w:p>
  </w:endnote>
  <w:endnote w:type="continuationSeparator" w:id="0">
    <w:p w:rsidR="00AC554B" w:rsidRDefault="00AC554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54B" w:rsidRDefault="00AC554B" w:rsidP="00C35CAB">
      <w:r>
        <w:separator/>
      </w:r>
    </w:p>
  </w:footnote>
  <w:footnote w:type="continuationSeparator" w:id="0">
    <w:p w:rsidR="00AC554B" w:rsidRDefault="00AC554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0B32"/>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54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C640DB-4601-4F23-B784-8977DF43E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656</Words>
  <Characters>3740</Characters>
  <Application>Microsoft Office Word</Application>
  <DocSecurity>0</DocSecurity>
  <Lines>31</Lines>
  <Paragraphs>8</Paragraphs>
  <ScaleCrop>false</ScaleCrop>
  <Company/>
  <LinksUpToDate>false</LinksUpToDate>
  <CharactersWithSpaces>4388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71</cp:revision>
  <cp:lastPrinted>2015-07-01T23:52:00Z</cp:lastPrinted>
  <dcterms:created xsi:type="dcterms:W3CDTF">2021-03-18T02:48:00Z</dcterms:created>
  <dcterms:modified xsi:type="dcterms:W3CDTF">2022-03-28T00:54:00Z</dcterms:modified>
</cp:coreProperties>
</file>