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147F07" w:rsidRPr="00147F07">
        <w:rPr>
          <w:rFonts w:ascii="宋体" w:hAnsi="宋体" w:hint="eastAsia"/>
          <w:sz w:val="32"/>
          <w:szCs w:val="32"/>
        </w:rPr>
        <w:t>内外网摆渡平台运维</w:t>
      </w:r>
      <w:r w:rsidR="00842033" w:rsidRPr="00842033">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147F07" w:rsidRDefault="00147F07" w:rsidP="00147F07">
      <w:pPr>
        <w:spacing w:line="360" w:lineRule="auto"/>
        <w:ind w:firstLineChars="200" w:firstLine="420"/>
      </w:pPr>
      <w:r w:rsidRPr="00EC40C0">
        <w:rPr>
          <w:rFonts w:hint="eastAsia"/>
        </w:rPr>
        <w:t>内外网安全摆渡</w:t>
      </w:r>
      <w:r w:rsidRPr="00EC40C0">
        <w:t>是基于虚拟化技术、新型的软硬件一体化的安全数据交换管理系统，采用当今信息产业界最受关注的新技术之一：虚拟化技术，在一台物理服务器上虚拟出两台服务器（外网、内网各一台），通过虚拟化技术使</w:t>
      </w:r>
      <w:r>
        <w:rPr>
          <w:rFonts w:hint="eastAsia"/>
        </w:rPr>
        <w:t>这</w:t>
      </w:r>
      <w:r w:rsidRPr="00EC40C0">
        <w:t>两台服务器分别链接到内外网或不同的安全区域中，并通过模拟</w:t>
      </w:r>
      <w:r w:rsidRPr="00EC40C0">
        <w:t>PCI</w:t>
      </w:r>
      <w:r w:rsidRPr="00EC40C0">
        <w:t>硬件设备的方式达到虚拟机与宿主机之间安全可靠的数据通讯（私有的硬件内核协议），</w:t>
      </w:r>
      <w:r w:rsidRPr="00EC40C0">
        <w:rPr>
          <w:rFonts w:hint="eastAsia"/>
        </w:rPr>
        <w:t>内外网安全摆渡</w:t>
      </w:r>
      <w:r w:rsidRPr="00EC40C0">
        <w:t>具有非常高的网络安全防御能力，抵御各种来自外部和内部的网络攻击，保护内网中的信息安全。</w:t>
      </w:r>
    </w:p>
    <w:p w:rsidR="00147F07" w:rsidRPr="00EC40C0" w:rsidRDefault="00147F07" w:rsidP="00147F07">
      <w:pPr>
        <w:spacing w:line="360" w:lineRule="auto"/>
        <w:ind w:firstLineChars="200" w:firstLine="420"/>
      </w:pPr>
      <w:r>
        <w:rPr>
          <w:rFonts w:hint="eastAsia"/>
        </w:rPr>
        <w:t>采用内外网安全摆渡系统的建立，可实现</w:t>
      </w:r>
      <w:r w:rsidRPr="00EC40C0">
        <w:rPr>
          <w:rFonts w:hint="eastAsia"/>
        </w:rPr>
        <w:t>内网和非内网之间的安全数据通道建立，实现两个网络</w:t>
      </w:r>
      <w:r>
        <w:rPr>
          <w:rFonts w:hint="eastAsia"/>
        </w:rPr>
        <w:t>区域的数据便捷传输，数据交换过程附带病毒查杀功能，避免病毒的肆意散播，具备</w:t>
      </w:r>
      <w:r w:rsidRPr="00EC40C0">
        <w:rPr>
          <w:rFonts w:hint="eastAsia"/>
        </w:rPr>
        <w:t>文件</w:t>
      </w:r>
      <w:r w:rsidRPr="00EC40C0">
        <w:rPr>
          <w:rFonts w:hint="eastAsia"/>
        </w:rPr>
        <w:t>D</w:t>
      </w:r>
      <w:r w:rsidRPr="00EC40C0">
        <w:t>LP</w:t>
      </w:r>
      <w:r w:rsidRPr="00EC40C0">
        <w:rPr>
          <w:rFonts w:hint="eastAsia"/>
        </w:rPr>
        <w:t>功能，能够自动识别敏感文件，并根据敏感文件级别，实现不同的数据管控办法。</w:t>
      </w:r>
      <w:r>
        <w:rPr>
          <w:rFonts w:hint="eastAsia"/>
        </w:rPr>
        <w:t>管理员可根据审批流程定制管理流程</w:t>
      </w:r>
      <w:r w:rsidRPr="00EC40C0">
        <w:rPr>
          <w:rFonts w:hint="eastAsia"/>
        </w:rPr>
        <w:t>，实现数据传输的安全管控。</w:t>
      </w:r>
      <w:r>
        <w:rPr>
          <w:rFonts w:hint="eastAsia"/>
        </w:rPr>
        <w:t>系统具备</w:t>
      </w:r>
      <w:r w:rsidRPr="00EC40C0">
        <w:rPr>
          <w:rFonts w:hint="eastAsia"/>
        </w:rPr>
        <w:t>全面的审计功能，什么人在什么时间做了什么操作针对什么文件</w:t>
      </w:r>
      <w:r>
        <w:rPr>
          <w:rFonts w:hint="eastAsia"/>
        </w:rPr>
        <w:t>以及对</w:t>
      </w:r>
      <w:r w:rsidRPr="00EC40C0">
        <w:rPr>
          <w:rFonts w:hint="eastAsia"/>
        </w:rPr>
        <w:t>文件</w:t>
      </w:r>
      <w:r>
        <w:rPr>
          <w:rFonts w:hint="eastAsia"/>
        </w:rPr>
        <w:t>所做的操作</w:t>
      </w:r>
      <w:r w:rsidRPr="00EC40C0">
        <w:rPr>
          <w:rFonts w:hint="eastAsia"/>
        </w:rPr>
        <w:t>，均能记录</w:t>
      </w:r>
      <w:r>
        <w:rPr>
          <w:rFonts w:hint="eastAsia"/>
        </w:rPr>
        <w:t>与</w:t>
      </w:r>
      <w:r w:rsidRPr="00EC40C0">
        <w:rPr>
          <w:rFonts w:hint="eastAsia"/>
        </w:rPr>
        <w:t>审计。</w:t>
      </w:r>
    </w:p>
    <w:p w:rsidR="00147F07" w:rsidRPr="009F45F1" w:rsidRDefault="00147F07" w:rsidP="00147F07">
      <w:pPr>
        <w:spacing w:line="360" w:lineRule="auto"/>
        <w:ind w:firstLineChars="200" w:firstLine="420"/>
      </w:pPr>
      <w:r w:rsidRPr="009F45F1">
        <w:rPr>
          <w:rFonts w:hint="eastAsia"/>
        </w:rPr>
        <w:t>通过本运维项目的开展，</w:t>
      </w:r>
      <w:r w:rsidRPr="00363070">
        <w:rPr>
          <w:rFonts w:hint="eastAsia"/>
        </w:rPr>
        <w:t>实现对医院</w:t>
      </w:r>
      <w:r>
        <w:rPr>
          <w:rFonts w:hint="eastAsia"/>
        </w:rPr>
        <w:t>内外网网络隔离要求，实现全院职工内外网之间安全数据传输，</w:t>
      </w:r>
      <w:r w:rsidRPr="00363070">
        <w:rPr>
          <w:rFonts w:hint="eastAsia"/>
        </w:rPr>
        <w:t>为保证</w:t>
      </w:r>
      <w:r>
        <w:rPr>
          <w:rFonts w:hint="eastAsia"/>
        </w:rPr>
        <w:t>内外网摆渡平台软硬件正常</w:t>
      </w:r>
      <w:r w:rsidRPr="00363070">
        <w:rPr>
          <w:rFonts w:hint="eastAsia"/>
        </w:rPr>
        <w:t>运行使用，需购买</w:t>
      </w:r>
      <w:r>
        <w:rPr>
          <w:rFonts w:hint="eastAsia"/>
        </w:rPr>
        <w:t>内外网摆渡</w:t>
      </w:r>
      <w:r w:rsidRPr="00363070">
        <w:rPr>
          <w:rFonts w:hint="eastAsia"/>
        </w:rPr>
        <w:t>平台</w:t>
      </w:r>
      <w:r>
        <w:rPr>
          <w:rFonts w:hint="eastAsia"/>
        </w:rPr>
        <w:t>软件及应用</w:t>
      </w:r>
      <w:r w:rsidRPr="00363070">
        <w:rPr>
          <w:rFonts w:hint="eastAsia"/>
        </w:rPr>
        <w:t>续保</w:t>
      </w:r>
      <w:r>
        <w:rPr>
          <w:rFonts w:hint="eastAsia"/>
        </w:rPr>
        <w:t>。</w:t>
      </w:r>
    </w:p>
    <w:p w:rsidR="00147F07" w:rsidRDefault="00147F07" w:rsidP="00147F07">
      <w:pPr>
        <w:pStyle w:val="1"/>
        <w:numPr>
          <w:ilvl w:val="0"/>
          <w:numId w:val="31"/>
        </w:numPr>
        <w:spacing w:before="340" w:after="330" w:line="360" w:lineRule="auto"/>
        <w:ind w:firstLine="0"/>
        <w:jc w:val="both"/>
        <w:rPr>
          <w:sz w:val="30"/>
          <w:szCs w:val="30"/>
        </w:rPr>
      </w:pPr>
      <w:r w:rsidRPr="009F45F1">
        <w:rPr>
          <w:rFonts w:hint="eastAsia"/>
          <w:sz w:val="30"/>
          <w:szCs w:val="30"/>
        </w:rPr>
        <w:t>项目预算：</w:t>
      </w:r>
    </w:p>
    <w:p w:rsidR="00147F07" w:rsidRPr="009F45F1" w:rsidRDefault="00147F07" w:rsidP="00147F07">
      <w:pPr>
        <w:spacing w:line="360" w:lineRule="auto"/>
        <w:ind w:firstLineChars="200" w:firstLine="420"/>
      </w:pPr>
      <w:bookmarkStart w:id="0" w:name="_GoBack"/>
      <w:bookmarkEnd w:id="0"/>
      <w:r>
        <w:rPr>
          <w:rFonts w:hint="eastAsia"/>
        </w:rPr>
        <w:t>内外网摆渡</w:t>
      </w:r>
      <w:r w:rsidRPr="00363070">
        <w:rPr>
          <w:rFonts w:hint="eastAsia"/>
        </w:rPr>
        <w:t>平台</w:t>
      </w:r>
      <w:r w:rsidRPr="009F45F1">
        <w:rPr>
          <w:rFonts w:hint="eastAsia"/>
        </w:rPr>
        <w:t>运维（</w:t>
      </w:r>
      <w:r w:rsidRPr="009F45F1">
        <w:t>2022-202</w:t>
      </w:r>
      <w:r>
        <w:t>5</w:t>
      </w:r>
      <w:r w:rsidRPr="009F45F1">
        <w:rPr>
          <w:rFonts w:hint="eastAsia"/>
        </w:rPr>
        <w:t>）合同</w:t>
      </w:r>
      <w:r>
        <w:rPr>
          <w:rFonts w:hint="eastAsia"/>
        </w:rPr>
        <w:t>：</w:t>
      </w:r>
      <w:r w:rsidRPr="009F45F1">
        <w:t xml:space="preserve"> </w:t>
      </w:r>
    </w:p>
    <w:p w:rsidR="00147F07" w:rsidRPr="009F45F1" w:rsidRDefault="00147F07" w:rsidP="00147F07">
      <w:pPr>
        <w:spacing w:line="360" w:lineRule="auto"/>
        <w:ind w:firstLineChars="200" w:firstLine="420"/>
      </w:pPr>
      <w:r>
        <w:rPr>
          <w:rFonts w:hint="eastAsia"/>
        </w:rPr>
        <w:t>预算</w:t>
      </w:r>
      <w:r w:rsidRPr="009F45F1">
        <w:rPr>
          <w:rFonts w:hint="eastAsia"/>
        </w:rPr>
        <w:t>总金额为：</w:t>
      </w:r>
      <w:r w:rsidRPr="005C7FF0">
        <w:t xml:space="preserve"> </w:t>
      </w:r>
      <w:r w:rsidRPr="00706035">
        <w:rPr>
          <w:rFonts w:hint="eastAsia"/>
        </w:rPr>
        <w:t>144000</w:t>
      </w:r>
      <w:r>
        <w:rPr>
          <w:rFonts w:hint="eastAsia"/>
        </w:rPr>
        <w:t>元。</w:t>
      </w:r>
    </w:p>
    <w:p w:rsidR="00147F07" w:rsidRDefault="00147F07" w:rsidP="00147F07">
      <w:pPr>
        <w:pStyle w:val="1"/>
        <w:numPr>
          <w:ilvl w:val="0"/>
          <w:numId w:val="31"/>
        </w:numPr>
        <w:spacing w:before="340" w:after="330" w:line="360" w:lineRule="auto"/>
        <w:ind w:firstLine="0"/>
        <w:jc w:val="both"/>
        <w:rPr>
          <w:sz w:val="30"/>
          <w:szCs w:val="30"/>
        </w:rPr>
      </w:pPr>
      <w:r w:rsidRPr="009F45F1">
        <w:rPr>
          <w:rFonts w:hint="eastAsia"/>
          <w:sz w:val="30"/>
          <w:szCs w:val="30"/>
        </w:rPr>
        <w:t>项目实施期与</w:t>
      </w:r>
      <w:r>
        <w:rPr>
          <w:rFonts w:hint="eastAsia"/>
          <w:sz w:val="30"/>
          <w:szCs w:val="30"/>
        </w:rPr>
        <w:t>质保</w:t>
      </w:r>
      <w:r w:rsidRPr="009F45F1">
        <w:rPr>
          <w:rFonts w:hint="eastAsia"/>
          <w:sz w:val="30"/>
          <w:szCs w:val="30"/>
        </w:rPr>
        <w:t>期：</w:t>
      </w:r>
    </w:p>
    <w:p w:rsidR="00147F07" w:rsidRPr="00251675" w:rsidRDefault="00147F07" w:rsidP="00147F07">
      <w:pPr>
        <w:spacing w:line="360" w:lineRule="auto"/>
        <w:ind w:firstLineChars="200" w:firstLine="420"/>
      </w:pPr>
      <w:r>
        <w:rPr>
          <w:rFonts w:hint="eastAsia"/>
        </w:rPr>
        <w:t>签订之日起三年</w:t>
      </w:r>
    </w:p>
    <w:p w:rsidR="00147F07" w:rsidRDefault="00147F07" w:rsidP="00147F07">
      <w:pPr>
        <w:pStyle w:val="1"/>
        <w:numPr>
          <w:ilvl w:val="0"/>
          <w:numId w:val="31"/>
        </w:numPr>
        <w:spacing w:before="340" w:after="330" w:line="360" w:lineRule="auto"/>
        <w:ind w:firstLine="0"/>
        <w:jc w:val="both"/>
        <w:rPr>
          <w:sz w:val="30"/>
          <w:szCs w:val="30"/>
        </w:rPr>
      </w:pPr>
      <w:r w:rsidRPr="009F45F1">
        <w:rPr>
          <w:rFonts w:hint="eastAsia"/>
          <w:sz w:val="30"/>
          <w:szCs w:val="30"/>
        </w:rPr>
        <w:t>服务要求：</w:t>
      </w:r>
    </w:p>
    <w:p w:rsidR="00147F07" w:rsidRPr="001B1CC3" w:rsidRDefault="00147F07" w:rsidP="00147F07">
      <w:pPr>
        <w:pStyle w:val="ae"/>
        <w:numPr>
          <w:ilvl w:val="1"/>
          <w:numId w:val="33"/>
        </w:numPr>
        <w:spacing w:before="0"/>
        <w:ind w:firstLineChars="0"/>
        <w:contextualSpacing/>
        <w:jc w:val="both"/>
        <w:rPr>
          <w:rFonts w:hAnsi="宋体"/>
          <w:sz w:val="21"/>
        </w:rPr>
      </w:pPr>
      <w:r w:rsidRPr="001B1CC3">
        <w:rPr>
          <w:rFonts w:hAnsi="宋体" w:hint="eastAsia"/>
          <w:sz w:val="21"/>
        </w:rPr>
        <w:t>季度巡检服务</w:t>
      </w:r>
    </w:p>
    <w:p w:rsidR="00147F07" w:rsidRPr="009125FA" w:rsidRDefault="00147F07" w:rsidP="00147F07">
      <w:pPr>
        <w:pStyle w:val="ae"/>
        <w:spacing w:before="0"/>
        <w:ind w:left="420" w:firstLineChars="200" w:firstLine="420"/>
        <w:contextualSpacing/>
        <w:jc w:val="both"/>
        <w:rPr>
          <w:rFonts w:hAnsi="宋体"/>
          <w:sz w:val="21"/>
        </w:rPr>
      </w:pPr>
      <w:r w:rsidRPr="009125FA">
        <w:rPr>
          <w:rFonts w:hAnsi="宋体" w:hint="eastAsia"/>
          <w:sz w:val="21"/>
        </w:rPr>
        <w:t>在进入系统售后服务期后，为了保证系统的正常运行，预防和及时发现系统存在的故障隐患，应组织对现场应用设备每季度巡检一次。</w:t>
      </w:r>
      <w:r w:rsidRPr="009125FA">
        <w:rPr>
          <w:rFonts w:hAnsi="宋体"/>
          <w:sz w:val="21"/>
        </w:rPr>
        <w:t xml:space="preserve"> </w:t>
      </w:r>
    </w:p>
    <w:p w:rsidR="00147F07" w:rsidRPr="009125FA" w:rsidRDefault="00147F07" w:rsidP="00147F07">
      <w:pPr>
        <w:pStyle w:val="ae"/>
        <w:spacing w:before="0"/>
        <w:ind w:firstLineChars="200" w:firstLine="420"/>
        <w:contextualSpacing/>
        <w:jc w:val="both"/>
        <w:rPr>
          <w:rFonts w:hAnsi="宋体"/>
          <w:sz w:val="21"/>
        </w:rPr>
      </w:pPr>
      <w:r w:rsidRPr="009125FA">
        <w:rPr>
          <w:rFonts w:hAnsi="宋体" w:hint="eastAsia"/>
          <w:sz w:val="21"/>
        </w:rPr>
        <w:lastRenderedPageBreak/>
        <w:t>巡检支持的具体响应流程如下：</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需要进行系统巡检时，</w:t>
      </w:r>
      <w:r>
        <w:rPr>
          <w:rFonts w:hint="eastAsia"/>
          <w:sz w:val="21"/>
          <w:szCs w:val="21"/>
        </w:rPr>
        <w:t>甲方</w:t>
      </w:r>
      <w:r w:rsidRPr="009125FA">
        <w:rPr>
          <w:rFonts w:hint="eastAsia"/>
          <w:sz w:val="21"/>
          <w:szCs w:val="21"/>
        </w:rPr>
        <w:t>可提前通知原厂工程师或对应的技术服务经理</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巡检支持技术人员按时到达项目现场</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巡检支持人员在巡检过程中详细记录系统、设备运行的状况</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巡检支持人员形成书面的系统巡检报告并反馈给</w:t>
      </w:r>
      <w:r>
        <w:rPr>
          <w:rFonts w:hint="eastAsia"/>
          <w:sz w:val="21"/>
          <w:szCs w:val="21"/>
        </w:rPr>
        <w:t>甲方</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项目经理组织项目服务与支持小组进行系统巡检报告分析</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若系统、设备存在安全、运行隐患，将通报</w:t>
      </w:r>
      <w:r>
        <w:rPr>
          <w:rFonts w:hint="eastAsia"/>
          <w:sz w:val="21"/>
          <w:szCs w:val="21"/>
        </w:rPr>
        <w:t>甲方</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通报后协助其解决系统、设备安全、运行隐患</w:t>
      </w:r>
    </w:p>
    <w:p w:rsidR="00147F07" w:rsidRPr="009125FA" w:rsidRDefault="00147F07" w:rsidP="00147F07">
      <w:pPr>
        <w:pStyle w:val="ae"/>
        <w:numPr>
          <w:ilvl w:val="1"/>
          <w:numId w:val="33"/>
        </w:numPr>
        <w:spacing w:before="0"/>
        <w:ind w:firstLineChars="0"/>
        <w:contextualSpacing/>
        <w:jc w:val="both"/>
        <w:rPr>
          <w:rFonts w:hAnsi="宋体"/>
          <w:sz w:val="21"/>
        </w:rPr>
      </w:pPr>
      <w:r w:rsidRPr="009125FA">
        <w:rPr>
          <w:rFonts w:hAnsi="宋体" w:hint="eastAsia"/>
          <w:sz w:val="21"/>
        </w:rPr>
        <w:t>热线技术指导</w:t>
      </w:r>
    </w:p>
    <w:p w:rsidR="00147F07" w:rsidRPr="009125FA" w:rsidRDefault="00147F07" w:rsidP="00147F07">
      <w:pPr>
        <w:pStyle w:val="AX-"/>
        <w:tabs>
          <w:tab w:val="clear" w:pos="1296"/>
          <w:tab w:val="num" w:pos="426"/>
        </w:tabs>
        <w:ind w:left="426" w:firstLineChars="200" w:firstLine="420"/>
        <w:rPr>
          <w:sz w:val="21"/>
          <w:szCs w:val="21"/>
        </w:rPr>
      </w:pPr>
      <w:r>
        <w:rPr>
          <w:rFonts w:hint="eastAsia"/>
          <w:sz w:val="21"/>
          <w:szCs w:val="21"/>
        </w:rPr>
        <w:t>甲方</w:t>
      </w:r>
      <w:r w:rsidRPr="009125FA">
        <w:rPr>
          <w:rFonts w:hint="eastAsia"/>
          <w:sz w:val="21"/>
          <w:szCs w:val="21"/>
        </w:rPr>
        <w:t>向服务工程师或地区服务技术经理提出服务、支持请求</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指定的服务工程师为</w:t>
      </w:r>
      <w:r>
        <w:rPr>
          <w:rFonts w:hint="eastAsia"/>
          <w:sz w:val="21"/>
          <w:szCs w:val="21"/>
        </w:rPr>
        <w:t>甲方</w:t>
      </w:r>
      <w:r w:rsidRPr="009125FA">
        <w:rPr>
          <w:rFonts w:hint="eastAsia"/>
          <w:sz w:val="21"/>
          <w:szCs w:val="21"/>
        </w:rPr>
        <w:t>提供电话支持</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服务工程师或指定服务工程师解决问题后都需填写工作记录表上报</w:t>
      </w:r>
      <w:r>
        <w:rPr>
          <w:rFonts w:hint="eastAsia"/>
          <w:sz w:val="21"/>
          <w:szCs w:val="21"/>
        </w:rPr>
        <w:t>甲方</w:t>
      </w:r>
    </w:p>
    <w:p w:rsidR="00147F07" w:rsidRPr="009125FA" w:rsidRDefault="00147F07" w:rsidP="00147F07">
      <w:pPr>
        <w:pStyle w:val="AX-"/>
        <w:tabs>
          <w:tab w:val="clear" w:pos="1296"/>
          <w:tab w:val="num" w:pos="426"/>
        </w:tabs>
        <w:ind w:left="426" w:firstLineChars="200" w:firstLine="420"/>
        <w:rPr>
          <w:sz w:val="21"/>
          <w:szCs w:val="21"/>
        </w:rPr>
      </w:pPr>
      <w:r w:rsidRPr="009125FA">
        <w:rPr>
          <w:rFonts w:hint="eastAsia"/>
          <w:sz w:val="21"/>
          <w:szCs w:val="21"/>
        </w:rPr>
        <w:t>现场技术支持服务是根据</w:t>
      </w:r>
      <w:r>
        <w:rPr>
          <w:rFonts w:hint="eastAsia"/>
          <w:sz w:val="21"/>
          <w:szCs w:val="21"/>
        </w:rPr>
        <w:t>甲方</w:t>
      </w:r>
      <w:r w:rsidRPr="009125FA">
        <w:rPr>
          <w:rFonts w:hint="eastAsia"/>
          <w:sz w:val="21"/>
          <w:szCs w:val="21"/>
        </w:rPr>
        <w:t>的技术支援请求，在系统所在现场向</w:t>
      </w:r>
      <w:r>
        <w:rPr>
          <w:rFonts w:hint="eastAsia"/>
          <w:sz w:val="21"/>
          <w:szCs w:val="21"/>
        </w:rPr>
        <w:t>甲方</w:t>
      </w:r>
      <w:r w:rsidRPr="009125FA">
        <w:rPr>
          <w:rFonts w:hint="eastAsia"/>
          <w:sz w:val="21"/>
          <w:szCs w:val="21"/>
        </w:rPr>
        <w:t>提供所需的操作性或咨询性的技术服务。</w:t>
      </w:r>
    </w:p>
    <w:p w:rsidR="00147F07" w:rsidRPr="009125FA" w:rsidRDefault="00147F07" w:rsidP="00147F07">
      <w:pPr>
        <w:pStyle w:val="ae"/>
        <w:numPr>
          <w:ilvl w:val="1"/>
          <w:numId w:val="33"/>
        </w:numPr>
        <w:spacing w:before="0"/>
        <w:ind w:firstLineChars="0"/>
        <w:contextualSpacing/>
        <w:jc w:val="both"/>
        <w:rPr>
          <w:rFonts w:hAnsi="宋体"/>
          <w:sz w:val="21"/>
        </w:rPr>
      </w:pPr>
      <w:bookmarkStart w:id="1" w:name="_Toc404705353"/>
      <w:r w:rsidRPr="009125FA">
        <w:rPr>
          <w:rFonts w:hAnsi="宋体"/>
          <w:sz w:val="21"/>
        </w:rPr>
        <w:t>现场免费维护</w:t>
      </w:r>
      <w:bookmarkEnd w:id="1"/>
    </w:p>
    <w:p w:rsidR="00147F07" w:rsidRPr="009125FA" w:rsidRDefault="00147F07" w:rsidP="00147F07">
      <w:pPr>
        <w:pStyle w:val="ae"/>
        <w:spacing w:before="0"/>
        <w:ind w:firstLineChars="200" w:firstLine="420"/>
        <w:contextualSpacing/>
        <w:jc w:val="both"/>
        <w:rPr>
          <w:rFonts w:hAnsi="宋体"/>
          <w:sz w:val="21"/>
        </w:rPr>
      </w:pPr>
      <w:r w:rsidRPr="009125FA">
        <w:rPr>
          <w:rFonts w:hAnsi="宋体" w:hint="eastAsia"/>
          <w:sz w:val="21"/>
        </w:rPr>
        <w:t>应建立通畅的通信渠道，并将联系方式告知</w:t>
      </w:r>
      <w:r>
        <w:rPr>
          <w:rFonts w:hAnsi="宋体" w:hint="eastAsia"/>
          <w:sz w:val="21"/>
        </w:rPr>
        <w:t>甲方</w:t>
      </w:r>
      <w:r w:rsidRPr="009125FA">
        <w:rPr>
          <w:rFonts w:hAnsi="宋体" w:hint="eastAsia"/>
          <w:sz w:val="21"/>
        </w:rPr>
        <w:t>，保证</w:t>
      </w:r>
      <w:r>
        <w:rPr>
          <w:rFonts w:hAnsi="宋体" w:hint="eastAsia"/>
          <w:sz w:val="21"/>
        </w:rPr>
        <w:t>甲方</w:t>
      </w:r>
      <w:r w:rsidRPr="009125FA">
        <w:rPr>
          <w:rFonts w:hAnsi="宋体" w:hint="eastAsia"/>
          <w:sz w:val="21"/>
        </w:rPr>
        <w:t>提出的现场技术支持服务请求能及时得到受理。通信渠道变更时，应提前</w:t>
      </w:r>
      <w:r w:rsidRPr="009125FA">
        <w:rPr>
          <w:rFonts w:hAnsi="宋体" w:hint="eastAsia"/>
          <w:sz w:val="21"/>
        </w:rPr>
        <w:t>15</w:t>
      </w:r>
      <w:r w:rsidRPr="009125FA">
        <w:rPr>
          <w:rFonts w:hAnsi="宋体" w:hint="eastAsia"/>
          <w:sz w:val="21"/>
        </w:rPr>
        <w:t>个工作日通知</w:t>
      </w:r>
      <w:r>
        <w:rPr>
          <w:rFonts w:hAnsi="宋体" w:hint="eastAsia"/>
          <w:sz w:val="21"/>
        </w:rPr>
        <w:t>甲方</w:t>
      </w:r>
      <w:r w:rsidRPr="009125FA">
        <w:rPr>
          <w:rFonts w:hAnsi="宋体" w:hint="eastAsia"/>
          <w:sz w:val="21"/>
        </w:rPr>
        <w:t>相应层级的人员。</w:t>
      </w:r>
    </w:p>
    <w:p w:rsidR="00147F07" w:rsidRPr="009125FA" w:rsidRDefault="00147F07" w:rsidP="00147F07">
      <w:pPr>
        <w:pStyle w:val="ae"/>
        <w:spacing w:before="0"/>
        <w:ind w:firstLineChars="200" w:firstLine="420"/>
        <w:contextualSpacing/>
        <w:jc w:val="both"/>
        <w:rPr>
          <w:rFonts w:hAnsi="宋体"/>
          <w:sz w:val="21"/>
        </w:rPr>
      </w:pPr>
      <w:r w:rsidRPr="009125FA">
        <w:rPr>
          <w:rFonts w:hAnsi="宋体" w:hint="eastAsia"/>
          <w:sz w:val="21"/>
        </w:rPr>
        <w:t>现场技术支持服务项目包括：</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定期巡检</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提供现场技术咨询服务。</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出现重大问题时提供的现场技术支持。</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实施工作时需要的现场技术免费支持服务。</w:t>
      </w:r>
    </w:p>
    <w:p w:rsidR="00147F07" w:rsidRPr="009125FA" w:rsidRDefault="00147F07" w:rsidP="00147F07">
      <w:pPr>
        <w:pStyle w:val="ae"/>
        <w:numPr>
          <w:ilvl w:val="1"/>
          <w:numId w:val="33"/>
        </w:numPr>
        <w:spacing w:before="0"/>
        <w:ind w:firstLineChars="0"/>
        <w:contextualSpacing/>
        <w:jc w:val="both"/>
        <w:rPr>
          <w:rFonts w:hAnsi="宋体"/>
          <w:sz w:val="21"/>
        </w:rPr>
      </w:pPr>
      <w:bookmarkStart w:id="2" w:name="_Toc404705360"/>
      <w:r w:rsidRPr="009125FA">
        <w:rPr>
          <w:rFonts w:hAnsi="宋体"/>
          <w:sz w:val="21"/>
        </w:rPr>
        <w:t>系统升级</w:t>
      </w:r>
      <w:bookmarkEnd w:id="2"/>
    </w:p>
    <w:p w:rsidR="00147F07" w:rsidRPr="009125FA" w:rsidRDefault="00147F07" w:rsidP="00147F07">
      <w:pPr>
        <w:pStyle w:val="ae"/>
        <w:spacing w:before="0"/>
        <w:ind w:left="420" w:firstLineChars="200" w:firstLine="420"/>
        <w:contextualSpacing/>
        <w:jc w:val="both"/>
        <w:rPr>
          <w:sz w:val="21"/>
        </w:rPr>
      </w:pPr>
      <w:r w:rsidRPr="009125FA">
        <w:rPr>
          <w:rFonts w:hAnsi="宋体"/>
          <w:sz w:val="21"/>
        </w:rPr>
        <w:t>随着安全体系运行的深入，可能会需要更新已制定的安全标准规范。</w:t>
      </w:r>
      <w:r>
        <w:rPr>
          <w:rFonts w:hAnsi="宋体" w:hint="eastAsia"/>
          <w:sz w:val="21"/>
        </w:rPr>
        <w:t>乙方</w:t>
      </w:r>
      <w:r w:rsidRPr="009125FA">
        <w:rPr>
          <w:rFonts w:hAnsi="宋体"/>
          <w:sz w:val="21"/>
        </w:rPr>
        <w:t>在售后服务</w:t>
      </w:r>
      <w:r w:rsidRPr="009125FA">
        <w:rPr>
          <w:color w:val="000000"/>
          <w:sz w:val="21"/>
        </w:rPr>
        <w:t>期内，免费进行安全标准的</w:t>
      </w:r>
      <w:r w:rsidRPr="009125FA">
        <w:rPr>
          <w:rFonts w:hint="eastAsia"/>
          <w:color w:val="000000"/>
          <w:sz w:val="21"/>
        </w:rPr>
        <w:t>系统</w:t>
      </w:r>
      <w:r w:rsidRPr="009125FA">
        <w:rPr>
          <w:color w:val="000000"/>
          <w:sz w:val="21"/>
        </w:rPr>
        <w:t>更新。</w:t>
      </w:r>
    </w:p>
    <w:p w:rsidR="00147F07" w:rsidRPr="009125FA" w:rsidRDefault="00147F07" w:rsidP="00147F07">
      <w:pPr>
        <w:pStyle w:val="ae"/>
        <w:numPr>
          <w:ilvl w:val="1"/>
          <w:numId w:val="33"/>
        </w:numPr>
        <w:spacing w:before="0"/>
        <w:ind w:firstLineChars="0"/>
        <w:contextualSpacing/>
        <w:jc w:val="both"/>
        <w:rPr>
          <w:rFonts w:hAnsi="宋体"/>
          <w:sz w:val="21"/>
        </w:rPr>
      </w:pPr>
      <w:r w:rsidRPr="009125FA">
        <w:rPr>
          <w:rFonts w:hAnsi="宋体" w:hint="eastAsia"/>
          <w:sz w:val="21"/>
        </w:rPr>
        <w:t>硬件质保服务</w:t>
      </w:r>
    </w:p>
    <w:p w:rsidR="00147F07" w:rsidRPr="009125FA" w:rsidRDefault="00147F07" w:rsidP="00147F07">
      <w:pPr>
        <w:pStyle w:val="ae"/>
        <w:spacing w:before="0"/>
        <w:ind w:left="420" w:firstLineChars="200" w:firstLine="420"/>
        <w:contextualSpacing/>
        <w:jc w:val="both"/>
        <w:rPr>
          <w:rFonts w:hAnsi="宋体"/>
          <w:sz w:val="21"/>
        </w:rPr>
      </w:pPr>
      <w:r w:rsidRPr="009125FA">
        <w:rPr>
          <w:rFonts w:hAnsi="宋体" w:hint="eastAsia"/>
          <w:sz w:val="21"/>
        </w:rPr>
        <w:t>当设备出现非人为故障时，应针对故障进行相应的维护修复，无法修复的应提供对应组件的更换。</w:t>
      </w:r>
    </w:p>
    <w:p w:rsidR="00147F07" w:rsidRPr="00CF7911" w:rsidRDefault="00147F07" w:rsidP="00147F07">
      <w:pPr>
        <w:pStyle w:val="ae"/>
        <w:spacing w:before="0"/>
        <w:ind w:left="420" w:firstLineChars="200" w:firstLine="420"/>
        <w:contextualSpacing/>
        <w:jc w:val="both"/>
        <w:rPr>
          <w:rFonts w:hAnsi="宋体"/>
          <w:sz w:val="21"/>
        </w:rPr>
      </w:pPr>
      <w:r w:rsidRPr="009125FA">
        <w:rPr>
          <w:rFonts w:hAnsi="宋体" w:hint="eastAsia"/>
          <w:sz w:val="21"/>
        </w:rPr>
        <w:t>当设备出现异常且经原厂售后热线判断为产品</w:t>
      </w:r>
      <w:r w:rsidRPr="009125FA">
        <w:rPr>
          <w:rFonts w:hAnsi="宋体"/>
          <w:sz w:val="21"/>
        </w:rPr>
        <w:t>自身</w:t>
      </w:r>
      <w:r w:rsidRPr="009125FA">
        <w:rPr>
          <w:rFonts w:hAnsi="宋体" w:hint="eastAsia"/>
          <w:sz w:val="21"/>
        </w:rPr>
        <w:t>故障，且现场无法通过其他方式解决时，售后服务应将根据应用情况，适当提供短时中转备机以尽快恢复业务。</w:t>
      </w:r>
    </w:p>
    <w:p w:rsidR="00147F07" w:rsidRDefault="00147F07" w:rsidP="00147F07">
      <w:pPr>
        <w:pStyle w:val="1"/>
        <w:numPr>
          <w:ilvl w:val="0"/>
          <w:numId w:val="31"/>
        </w:numPr>
        <w:spacing w:before="340" w:after="330" w:line="360" w:lineRule="auto"/>
        <w:ind w:firstLine="0"/>
        <w:jc w:val="both"/>
        <w:rPr>
          <w:sz w:val="30"/>
          <w:szCs w:val="30"/>
        </w:rPr>
      </w:pPr>
      <w:r w:rsidRPr="009F45F1">
        <w:rPr>
          <w:rFonts w:hint="eastAsia"/>
          <w:sz w:val="30"/>
          <w:szCs w:val="30"/>
        </w:rPr>
        <w:lastRenderedPageBreak/>
        <w:t>技术参数：</w:t>
      </w:r>
    </w:p>
    <w:p w:rsidR="00147F07" w:rsidRPr="00706035" w:rsidRDefault="00147F07" w:rsidP="00147F07">
      <w:pPr>
        <w:spacing w:line="360" w:lineRule="auto"/>
        <w:ind w:firstLineChars="200" w:firstLine="420"/>
      </w:pPr>
      <w:r w:rsidRPr="00706035">
        <w:rPr>
          <w:rFonts w:hint="eastAsia"/>
        </w:rPr>
        <w:t>1.</w:t>
      </w:r>
      <w:r w:rsidRPr="00706035">
        <w:rPr>
          <w:rFonts w:hint="eastAsia"/>
        </w:rPr>
        <w:t>巡检服务</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原厂巡检服务，每季度巡检</w:t>
      </w:r>
    </w:p>
    <w:p w:rsidR="00147F07" w:rsidRPr="00706035" w:rsidRDefault="00147F07" w:rsidP="00147F07">
      <w:pPr>
        <w:spacing w:line="360" w:lineRule="auto"/>
        <w:ind w:firstLineChars="200" w:firstLine="420"/>
      </w:pPr>
      <w:r w:rsidRPr="00706035">
        <w:rPr>
          <w:rFonts w:hint="eastAsia"/>
        </w:rPr>
        <w:t>2.</w:t>
      </w:r>
      <w:r w:rsidRPr="00706035">
        <w:rPr>
          <w:rFonts w:hint="eastAsia"/>
        </w:rPr>
        <w:t>技术支持</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提供电话、邮件、远程、现场技术支持、在线诊断和故障排查</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提供7*24小时技术热线服务，重大故障15分钟内响应，2小时内到场，4小时内排除故障</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一年4次的产品运行状态巡检，并提出系统优化建议与措施</w:t>
      </w:r>
    </w:p>
    <w:p w:rsidR="00147F07" w:rsidRPr="00706035" w:rsidRDefault="00147F07" w:rsidP="00147F07">
      <w:pPr>
        <w:spacing w:line="360" w:lineRule="auto"/>
        <w:ind w:firstLineChars="200" w:firstLine="420"/>
      </w:pPr>
      <w:r w:rsidRPr="00706035">
        <w:rPr>
          <w:rFonts w:hint="eastAsia"/>
        </w:rPr>
        <w:t>3.</w:t>
      </w:r>
      <w:r w:rsidRPr="00706035">
        <w:rPr>
          <w:rFonts w:hint="eastAsia"/>
        </w:rPr>
        <w:t>系统软件升级</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提供相关漏洞的整改、升级服务</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提供相应产品、组件、程序的免费升级更新服务</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软件</w:t>
      </w:r>
      <w:r w:rsidRPr="009125FA">
        <w:rPr>
          <w:sz w:val="21"/>
          <w:szCs w:val="21"/>
        </w:rPr>
        <w:t>系统升级、</w:t>
      </w:r>
      <w:r w:rsidRPr="009125FA">
        <w:rPr>
          <w:rFonts w:hint="eastAsia"/>
          <w:sz w:val="21"/>
          <w:szCs w:val="21"/>
        </w:rPr>
        <w:t>软件</w:t>
      </w:r>
      <w:r w:rsidRPr="009125FA">
        <w:rPr>
          <w:sz w:val="21"/>
          <w:szCs w:val="21"/>
        </w:rPr>
        <w:t>系统日常维护、一年四次系统定期巡检</w:t>
      </w:r>
    </w:p>
    <w:p w:rsidR="00147F07" w:rsidRPr="00706035" w:rsidRDefault="00147F07" w:rsidP="00147F07">
      <w:pPr>
        <w:spacing w:line="360" w:lineRule="auto"/>
        <w:ind w:firstLineChars="200" w:firstLine="420"/>
      </w:pPr>
      <w:r w:rsidRPr="00706035">
        <w:rPr>
          <w:rFonts w:hint="eastAsia"/>
        </w:rPr>
        <w:t>4.</w:t>
      </w:r>
      <w:r w:rsidRPr="00706035">
        <w:rPr>
          <w:rFonts w:hint="eastAsia"/>
        </w:rPr>
        <w:t>硬件维护</w:t>
      </w:r>
    </w:p>
    <w:p w:rsidR="00147F07" w:rsidRPr="009125FA" w:rsidRDefault="00147F07" w:rsidP="00147F07">
      <w:pPr>
        <w:pStyle w:val="AX-"/>
        <w:tabs>
          <w:tab w:val="clear" w:pos="1296"/>
        </w:tabs>
        <w:ind w:left="426" w:firstLineChars="200" w:firstLine="420"/>
        <w:rPr>
          <w:sz w:val="21"/>
          <w:szCs w:val="21"/>
        </w:rPr>
      </w:pPr>
      <w:r w:rsidRPr="009125FA">
        <w:rPr>
          <w:rFonts w:hint="eastAsia"/>
          <w:sz w:val="21"/>
          <w:szCs w:val="21"/>
        </w:rPr>
        <w:t>提供设备内存、硬盘、电源等设备组件及整机的维护或故障更新服务</w:t>
      </w:r>
    </w:p>
    <w:p w:rsidR="00147F07" w:rsidRPr="009125FA" w:rsidRDefault="00147F07" w:rsidP="00147F07">
      <w:pPr>
        <w:pStyle w:val="AX-"/>
        <w:tabs>
          <w:tab w:val="clear" w:pos="1296"/>
        </w:tabs>
        <w:ind w:left="426" w:firstLineChars="200" w:firstLine="420"/>
        <w:rPr>
          <w:sz w:val="21"/>
          <w:szCs w:val="21"/>
        </w:rPr>
      </w:pPr>
      <w:r w:rsidRPr="009125FA">
        <w:rPr>
          <w:sz w:val="21"/>
          <w:szCs w:val="21"/>
        </w:rPr>
        <w:t>设备内存、硬盘、电源等设备组件及整机的维护</w:t>
      </w:r>
      <w:r w:rsidRPr="009125FA">
        <w:rPr>
          <w:rFonts w:hint="eastAsia"/>
          <w:sz w:val="21"/>
          <w:szCs w:val="21"/>
        </w:rPr>
        <w:t>或</w:t>
      </w:r>
      <w:r w:rsidRPr="009125FA">
        <w:rPr>
          <w:sz w:val="21"/>
          <w:szCs w:val="21"/>
        </w:rPr>
        <w:t>故障更换服务</w:t>
      </w:r>
    </w:p>
    <w:p w:rsidR="00E93FDF" w:rsidRDefault="00147F07" w:rsidP="00147F07">
      <w:pPr>
        <w:snapToGrid w:val="0"/>
        <w:spacing w:line="360" w:lineRule="auto"/>
        <w:jc w:val="left"/>
        <w:rPr>
          <w:szCs w:val="21"/>
        </w:rPr>
      </w:pPr>
      <w:r w:rsidRPr="009125FA">
        <w:rPr>
          <w:rFonts w:hint="eastAsia"/>
          <w:szCs w:val="21"/>
        </w:rPr>
        <w:t>服务器型号</w:t>
      </w:r>
      <w:r w:rsidRPr="009125FA">
        <w:rPr>
          <w:szCs w:val="21"/>
        </w:rPr>
        <w:t>UNXG-2050S</w:t>
      </w:r>
      <w:r w:rsidRPr="009125FA">
        <w:rPr>
          <w:rFonts w:hint="eastAsia"/>
          <w:szCs w:val="21"/>
        </w:rPr>
        <w:t>，设备厂商：联软，数量</w:t>
      </w:r>
      <w:r w:rsidRPr="009125FA">
        <w:rPr>
          <w:rFonts w:hint="eastAsia"/>
          <w:szCs w:val="21"/>
        </w:rPr>
        <w:t>1</w:t>
      </w:r>
    </w:p>
    <w:p w:rsidR="00064677" w:rsidRPr="00AD6E01" w:rsidRDefault="00064677" w:rsidP="00147F07">
      <w:pPr>
        <w:snapToGrid w:val="0"/>
        <w:spacing w:line="360" w:lineRule="auto"/>
        <w:jc w:val="left"/>
        <w:rPr>
          <w:rFonts w:asciiTheme="minorEastAsia" w:eastAsiaTheme="minorEastAsia" w:hAnsiTheme="minorEastAsia"/>
          <w:szCs w:val="21"/>
        </w:rPr>
      </w:pPr>
    </w:p>
    <w:p w:rsidR="00DE281A" w:rsidRPr="00196FAE" w:rsidRDefault="00064677"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四</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64677"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w:t>
      </w:r>
      <w:r w:rsidR="00833C60" w:rsidRPr="00196FAE">
        <w:rPr>
          <w:rFonts w:asciiTheme="minorEastAsia" w:eastAsiaTheme="minorEastAsia" w:hAnsiTheme="minorEastAsia" w:hint="eastAsia"/>
          <w:szCs w:val="21"/>
        </w:rPr>
        <w:lastRenderedPageBreak/>
        <w:t>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064677"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W w:w="8494" w:type="dxa"/>
        <w:tblLayout w:type="fixed"/>
        <w:tblLook w:val="04A0" w:firstRow="1" w:lastRow="0" w:firstColumn="1" w:lastColumn="0" w:noHBand="0" w:noVBand="1"/>
      </w:tblPr>
      <w:tblGrid>
        <w:gridCol w:w="998"/>
        <w:gridCol w:w="998"/>
        <w:gridCol w:w="1506"/>
        <w:gridCol w:w="4756"/>
        <w:gridCol w:w="236"/>
      </w:tblGrid>
      <w:tr w:rsidR="00986F5F" w:rsidRPr="00F741BD" w:rsidTr="005F196B">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986F5F" w:rsidRPr="00F741BD" w:rsidRDefault="00986F5F" w:rsidP="005F196B">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986F5F" w:rsidRPr="00F741BD" w:rsidTr="005F196B">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986F5F" w:rsidRPr="00F741BD" w:rsidRDefault="00986F5F" w:rsidP="00543BD3">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sidR="00543BD3">
              <w:rPr>
                <w:rFonts w:ascii="Calibri" w:hAnsi="Calibri" w:cs="Calibri"/>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986F5F" w:rsidRPr="00F741BD" w:rsidTr="005F196B">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986F5F" w:rsidRPr="00F741BD" w:rsidRDefault="00986F5F" w:rsidP="005F196B">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986F5F" w:rsidRPr="00F741BD" w:rsidTr="005F196B">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986F5F" w:rsidRPr="00F741BD" w:rsidTr="005F196B">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w:t>
            </w:r>
            <w:r>
              <w:rPr>
                <w:rFonts w:ascii="Calibri" w:eastAsia="等线" w:hAnsi="Calibri" w:cs="Calibri" w:hint="eastAsia"/>
                <w:color w:val="000000"/>
                <w:kern w:val="0"/>
                <w:sz w:val="22"/>
              </w:rPr>
              <w:t>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w:t>
            </w:r>
            <w:r>
              <w:rPr>
                <w:rFonts w:ascii="宋体" w:hAnsi="宋体" w:cs="宋体" w:hint="eastAsia"/>
                <w:color w:val="000000"/>
                <w:kern w:val="0"/>
                <w:sz w:val="22"/>
              </w:rPr>
              <w:t>0</w:t>
            </w:r>
            <w:r w:rsidRPr="00F741BD">
              <w:rPr>
                <w:rFonts w:ascii="宋体" w:hAnsi="宋体" w:cs="宋体" w:hint="eastAsia"/>
                <w:color w:val="000000"/>
                <w:kern w:val="0"/>
                <w:sz w:val="22"/>
              </w:rPr>
              <w:t>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 xml:space="preserve">2017 </w:t>
            </w:r>
            <w:r w:rsidRPr="00F741BD">
              <w:rPr>
                <w:rFonts w:ascii="宋体" w:hAnsi="宋体" w:cs="宋体" w:hint="eastAsia"/>
                <w:color w:val="000000"/>
                <w:kern w:val="0"/>
                <w:sz w:val="22"/>
              </w:rPr>
              <w:t xml:space="preserve">年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w:t>
            </w:r>
            <w:r>
              <w:rPr>
                <w:rFonts w:ascii="宋体" w:hAnsi="宋体" w:cs="宋体" w:hint="eastAsia"/>
                <w:color w:val="000000"/>
                <w:kern w:val="0"/>
                <w:sz w:val="22"/>
              </w:rPr>
              <w:t>2</w:t>
            </w:r>
            <w:r w:rsidRPr="00F741BD">
              <w:rPr>
                <w:rFonts w:ascii="宋体" w:hAnsi="宋体" w:cs="宋体" w:hint="eastAsia"/>
                <w:color w:val="000000"/>
                <w:kern w:val="0"/>
                <w:sz w:val="22"/>
              </w:rPr>
              <w:t>分， 最多1</w:t>
            </w:r>
            <w:r>
              <w:rPr>
                <w:rFonts w:ascii="宋体" w:hAnsi="宋体" w:cs="宋体" w:hint="eastAsia"/>
                <w:color w:val="000000"/>
                <w:kern w:val="0"/>
                <w:sz w:val="22"/>
              </w:rPr>
              <w:t>0</w:t>
            </w:r>
            <w:r w:rsidRPr="00F741BD">
              <w:rPr>
                <w:rFonts w:ascii="宋体" w:hAnsi="宋体" w:cs="宋体" w:hint="eastAsia"/>
                <w:color w:val="000000"/>
                <w:kern w:val="0"/>
                <w:sz w:val="22"/>
              </w:rPr>
              <w:t>分。</w:t>
            </w:r>
          </w:p>
        </w:tc>
      </w:tr>
      <w:tr w:rsidR="00986F5F" w:rsidRPr="00F741BD" w:rsidTr="005F196B">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986F5F" w:rsidRPr="00F741BD" w:rsidRDefault="00986F5F" w:rsidP="005F196B">
            <w:pPr>
              <w:widowControl/>
              <w:jc w:val="center"/>
              <w:rPr>
                <w:rFonts w:ascii="宋体" w:hAnsi="宋体" w:cs="宋体"/>
                <w:color w:val="000000"/>
                <w:kern w:val="0"/>
                <w:sz w:val="22"/>
              </w:rPr>
            </w:pPr>
          </w:p>
        </w:tc>
      </w:tr>
      <w:tr w:rsidR="00986F5F" w:rsidRPr="00F741BD" w:rsidTr="005F196B">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986F5F" w:rsidRPr="00F741BD" w:rsidRDefault="00986F5F" w:rsidP="005F196B">
            <w:pPr>
              <w:widowControl/>
              <w:jc w:val="left"/>
              <w:rPr>
                <w:rFonts w:eastAsia="Times New Roman"/>
                <w:kern w:val="0"/>
                <w:sz w:val="20"/>
              </w:rPr>
            </w:pPr>
          </w:p>
        </w:tc>
      </w:tr>
      <w:tr w:rsidR="00986F5F" w:rsidRPr="00F741BD" w:rsidTr="005F196B">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986F5F" w:rsidRPr="00F741BD" w:rsidRDefault="00986F5F" w:rsidP="005F196B">
            <w:pPr>
              <w:widowControl/>
              <w:jc w:val="left"/>
              <w:rPr>
                <w:rFonts w:eastAsia="Times New Roman"/>
                <w:kern w:val="0"/>
                <w:sz w:val="20"/>
              </w:rPr>
            </w:pPr>
          </w:p>
        </w:tc>
      </w:tr>
      <w:tr w:rsidR="00986F5F" w:rsidRPr="00F741BD" w:rsidTr="005F196B">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986F5F" w:rsidRPr="00F741BD" w:rsidRDefault="00986F5F" w:rsidP="005F196B">
            <w:pPr>
              <w:widowControl/>
              <w:jc w:val="center"/>
              <w:rPr>
                <w:rFonts w:ascii="宋体" w:hAnsi="宋体" w:cs="宋体"/>
                <w:color w:val="000000"/>
                <w:kern w:val="0"/>
                <w:sz w:val="22"/>
              </w:rPr>
            </w:pPr>
            <w:r>
              <w:rPr>
                <w:rFonts w:ascii="宋体" w:hAnsi="宋体" w:cs="宋体" w:hint="eastAsia"/>
                <w:color w:val="000000"/>
                <w:kern w:val="0"/>
                <w:sz w:val="22"/>
              </w:rPr>
              <w:t>60</w:t>
            </w:r>
          </w:p>
        </w:tc>
        <w:tc>
          <w:tcPr>
            <w:tcW w:w="1506" w:type="dxa"/>
            <w:tcBorders>
              <w:top w:val="nil"/>
              <w:left w:val="nil"/>
              <w:bottom w:val="single" w:sz="8" w:space="0" w:color="000000"/>
              <w:right w:val="single" w:sz="8"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hideMark/>
          </w:tcPr>
          <w:p w:rsidR="00986F5F" w:rsidRPr="00F741BD" w:rsidRDefault="00986F5F" w:rsidP="005F196B">
            <w:pPr>
              <w:widowControl/>
              <w:jc w:val="left"/>
              <w:rPr>
                <w:rFonts w:eastAsia="Times New Roman"/>
                <w:kern w:val="0"/>
                <w:sz w:val="20"/>
              </w:rPr>
            </w:pPr>
          </w:p>
        </w:tc>
      </w:tr>
      <w:tr w:rsidR="00986F5F" w:rsidRPr="00F741BD" w:rsidTr="005F196B">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986F5F" w:rsidRPr="00F741BD" w:rsidRDefault="00986F5F" w:rsidP="005F196B">
            <w:pPr>
              <w:widowControl/>
              <w:jc w:val="left"/>
              <w:rPr>
                <w:rFonts w:eastAsia="Times New Roman"/>
                <w:kern w:val="0"/>
                <w:sz w:val="20"/>
              </w:rPr>
            </w:pPr>
          </w:p>
        </w:tc>
      </w:tr>
      <w:tr w:rsidR="00986F5F" w:rsidRPr="00F741BD" w:rsidTr="005F196B">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对投标人</w:t>
            </w:r>
            <w:r>
              <w:rPr>
                <w:rFonts w:ascii="宋体" w:hAnsi="宋体" w:cs="宋体" w:hint="eastAsia"/>
                <w:color w:val="000000"/>
                <w:kern w:val="0"/>
                <w:sz w:val="22"/>
              </w:rPr>
              <w:t>技术</w:t>
            </w:r>
            <w:r w:rsidRPr="00F741BD">
              <w:rPr>
                <w:rFonts w:ascii="宋体" w:hAnsi="宋体" w:cs="宋体" w:hint="eastAsia"/>
                <w:color w:val="000000"/>
                <w:kern w:val="0"/>
                <w:sz w:val="22"/>
              </w:rPr>
              <w:t>服务方案的评价（</w:t>
            </w:r>
            <w:r>
              <w:rPr>
                <w:rFonts w:ascii="Calibri" w:hAnsi="Calibri" w:cs="Calibri" w:hint="eastAsia"/>
                <w:color w:val="000000"/>
                <w:kern w:val="0"/>
                <w:sz w:val="22"/>
              </w:rPr>
              <w:t>20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w:t>
            </w:r>
            <w:r>
              <w:rPr>
                <w:rFonts w:ascii="宋体" w:hAnsi="宋体" w:cs="宋体" w:hint="eastAsia"/>
                <w:color w:val="000000"/>
                <w:kern w:val="0"/>
                <w:sz w:val="22"/>
              </w:rPr>
              <w:t>中巡检服务保证季度巡检</w:t>
            </w:r>
            <w:r w:rsidRPr="00F741BD">
              <w:rPr>
                <w:rFonts w:ascii="宋体" w:hAnsi="宋体" w:cs="宋体" w:hint="eastAsia"/>
                <w:color w:val="000000"/>
                <w:kern w:val="0"/>
                <w:sz w:val="22"/>
              </w:rPr>
              <w:t>、</w:t>
            </w:r>
            <w:r>
              <w:rPr>
                <w:rFonts w:ascii="宋体" w:hAnsi="宋体" w:cs="宋体" w:hint="eastAsia"/>
                <w:color w:val="000000"/>
                <w:kern w:val="0"/>
                <w:sz w:val="22"/>
              </w:rPr>
              <w:t>技术支持响应度高、软件系统定期升级、</w:t>
            </w:r>
            <w:r w:rsidRPr="00F741BD">
              <w:rPr>
                <w:rFonts w:ascii="宋体" w:hAnsi="宋体" w:cs="宋体" w:hint="eastAsia"/>
                <w:color w:val="000000"/>
                <w:kern w:val="0"/>
                <w:sz w:val="22"/>
              </w:rPr>
              <w:t>针对性强、切实可行得</w:t>
            </w:r>
            <w:r>
              <w:rPr>
                <w:rFonts w:ascii="宋体" w:hAnsi="宋体" w:cs="宋体" w:hint="eastAsia"/>
                <w:color w:val="000000"/>
                <w:kern w:val="0"/>
                <w:sz w:val="22"/>
              </w:rPr>
              <w:t>20</w:t>
            </w:r>
            <w:r w:rsidRPr="00F741BD">
              <w:rPr>
                <w:rFonts w:ascii="宋体" w:hAnsi="宋体" w:cs="宋体" w:hint="eastAsia"/>
                <w:color w:val="000000"/>
                <w:kern w:val="0"/>
                <w:sz w:val="22"/>
              </w:rPr>
              <w:t>分；投标人提供的服务承诺合理、基本可行得</w:t>
            </w:r>
            <w:r>
              <w:rPr>
                <w:rFonts w:ascii="宋体" w:hAnsi="宋体" w:cs="宋体" w:hint="eastAsia"/>
                <w:color w:val="000000"/>
                <w:kern w:val="0"/>
                <w:sz w:val="22"/>
              </w:rPr>
              <w:t>15</w:t>
            </w:r>
            <w:r w:rsidRPr="00F741BD">
              <w:rPr>
                <w:rFonts w:ascii="宋体" w:hAnsi="宋体" w:cs="宋体" w:hint="eastAsia"/>
                <w:color w:val="000000"/>
                <w:kern w:val="0"/>
                <w:sz w:val="22"/>
              </w:rPr>
              <w:t>分；投标人提供的服务承诺基本合理、部分可行得</w:t>
            </w:r>
            <w:r>
              <w:rPr>
                <w:rFonts w:ascii="宋体" w:hAnsi="宋体" w:cs="宋体" w:hint="eastAsia"/>
                <w:color w:val="000000"/>
                <w:kern w:val="0"/>
                <w:sz w:val="22"/>
              </w:rPr>
              <w:t>10</w:t>
            </w:r>
            <w:r w:rsidRPr="00F741BD">
              <w:rPr>
                <w:rFonts w:ascii="宋体" w:hAnsi="宋体" w:cs="宋体" w:hint="eastAsia"/>
                <w:color w:val="000000"/>
                <w:kern w:val="0"/>
                <w:sz w:val="22"/>
              </w:rPr>
              <w:t>分；投标人提</w:t>
            </w:r>
            <w:r w:rsidRPr="00F741BD">
              <w:rPr>
                <w:rFonts w:ascii="宋体" w:hAnsi="宋体" w:cs="宋体" w:hint="eastAsia"/>
                <w:color w:val="000000"/>
                <w:kern w:val="0"/>
                <w:sz w:val="22"/>
              </w:rPr>
              <w:lastRenderedPageBreak/>
              <w:t>供的服务承诺不合理、不可行</w:t>
            </w:r>
            <w:r>
              <w:rPr>
                <w:rFonts w:ascii="宋体" w:hAnsi="宋体" w:cs="宋体" w:hint="eastAsia"/>
                <w:color w:val="000000"/>
                <w:kern w:val="0"/>
                <w:sz w:val="22"/>
              </w:rPr>
              <w:t>、</w:t>
            </w:r>
            <w:r w:rsidRPr="00F741BD">
              <w:rPr>
                <w:rFonts w:ascii="宋体" w:hAnsi="宋体" w:cs="宋体" w:hint="eastAsia"/>
                <w:color w:val="000000"/>
                <w:kern w:val="0"/>
                <w:sz w:val="22"/>
              </w:rPr>
              <w:t>未提供得0分。</w:t>
            </w:r>
          </w:p>
        </w:tc>
        <w:tc>
          <w:tcPr>
            <w:tcW w:w="236" w:type="dxa"/>
            <w:vAlign w:val="center"/>
            <w:hideMark/>
          </w:tcPr>
          <w:p w:rsidR="00986F5F" w:rsidRPr="00F741BD" w:rsidRDefault="00986F5F" w:rsidP="005F196B">
            <w:pPr>
              <w:widowControl/>
              <w:jc w:val="left"/>
              <w:rPr>
                <w:rFonts w:eastAsia="Times New Roman"/>
                <w:kern w:val="0"/>
                <w:sz w:val="20"/>
              </w:rPr>
            </w:pPr>
          </w:p>
        </w:tc>
      </w:tr>
      <w:tr w:rsidR="00986F5F" w:rsidRPr="006827F3" w:rsidTr="005F196B">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986F5F" w:rsidRPr="00F741BD" w:rsidRDefault="00986F5F" w:rsidP="005F196B">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w:t>
            </w:r>
            <w:r>
              <w:rPr>
                <w:rFonts w:ascii="宋体" w:hAnsi="宋体" w:cs="宋体" w:hint="eastAsia"/>
                <w:color w:val="000000"/>
                <w:kern w:val="0"/>
                <w:sz w:val="22"/>
              </w:rPr>
              <w:t>硬件维护</w:t>
            </w:r>
            <w:r w:rsidRPr="00F741BD">
              <w:rPr>
                <w:rFonts w:ascii="宋体" w:hAnsi="宋体" w:cs="宋体" w:hint="eastAsia"/>
                <w:color w:val="000000"/>
                <w:kern w:val="0"/>
                <w:sz w:val="22"/>
              </w:rPr>
              <w:t>的评价（</w:t>
            </w:r>
            <w:r w:rsidRPr="00F741BD">
              <w:rPr>
                <w:rFonts w:ascii="Calibri" w:hAnsi="Calibri" w:cs="Calibri"/>
                <w:color w:val="000000"/>
                <w:kern w:val="0"/>
                <w:sz w:val="22"/>
              </w:rPr>
              <w:t>1</w:t>
            </w:r>
            <w:r>
              <w:rPr>
                <w:rFonts w:ascii="Calibri" w:hAnsi="Calibri" w:cs="Calibri" w:hint="eastAsia"/>
                <w:color w:val="000000"/>
                <w:kern w:val="0"/>
                <w:sz w:val="22"/>
              </w:rPr>
              <w:t>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986F5F" w:rsidRPr="00F741BD" w:rsidRDefault="00986F5F" w:rsidP="005F196B">
            <w:pPr>
              <w:widowControl/>
              <w:jc w:val="left"/>
              <w:rPr>
                <w:rFonts w:ascii="宋体" w:hAnsi="宋体" w:cs="宋体"/>
                <w:color w:val="000000"/>
                <w:kern w:val="0"/>
                <w:sz w:val="22"/>
              </w:rPr>
            </w:pPr>
            <w:r w:rsidRPr="00F741BD">
              <w:rPr>
                <w:rFonts w:ascii="宋体" w:hAnsi="宋体" w:cs="宋体" w:hint="eastAsia"/>
                <w:color w:val="000000"/>
                <w:kern w:val="0"/>
                <w:sz w:val="22"/>
              </w:rPr>
              <w:t>项目具有</w:t>
            </w:r>
            <w:r>
              <w:rPr>
                <w:rFonts w:ascii="宋体" w:hAnsi="宋体" w:cs="宋体" w:hint="eastAsia"/>
                <w:color w:val="000000"/>
                <w:kern w:val="0"/>
                <w:sz w:val="22"/>
              </w:rPr>
              <w:t>硬件设备维护</w:t>
            </w:r>
            <w:r w:rsidRPr="00F741BD">
              <w:rPr>
                <w:rFonts w:ascii="宋体" w:hAnsi="宋体" w:cs="宋体" w:hint="eastAsia"/>
                <w:color w:val="000000"/>
                <w:kern w:val="0"/>
                <w:sz w:val="22"/>
              </w:rPr>
              <w:t>，且细致合理、针对性强，出现问题，能及时实施应对措施</w:t>
            </w:r>
            <w:r>
              <w:rPr>
                <w:rFonts w:ascii="宋体" w:hAnsi="宋体" w:cs="宋体" w:hint="eastAsia"/>
                <w:color w:val="000000"/>
                <w:kern w:val="0"/>
                <w:sz w:val="22"/>
              </w:rPr>
              <w:t>，及时更换设备及设置配件，</w:t>
            </w:r>
            <w:r w:rsidRPr="00F741BD">
              <w:rPr>
                <w:rFonts w:ascii="宋体" w:hAnsi="宋体" w:cs="宋体" w:hint="eastAsia"/>
                <w:color w:val="000000"/>
                <w:kern w:val="0"/>
                <w:sz w:val="22"/>
              </w:rPr>
              <w:t>得15分；项目具有</w:t>
            </w:r>
            <w:r>
              <w:rPr>
                <w:rFonts w:ascii="宋体" w:hAnsi="宋体" w:cs="宋体" w:hint="eastAsia"/>
                <w:color w:val="000000"/>
                <w:kern w:val="0"/>
                <w:sz w:val="22"/>
              </w:rPr>
              <w:t>硬件设备维护</w:t>
            </w:r>
            <w:r w:rsidRPr="00F741BD">
              <w:rPr>
                <w:rFonts w:ascii="宋体" w:hAnsi="宋体" w:cs="宋体" w:hint="eastAsia"/>
                <w:color w:val="000000"/>
                <w:kern w:val="0"/>
                <w:sz w:val="22"/>
              </w:rPr>
              <w:t>，针对性一般得10分；项目具有</w:t>
            </w:r>
            <w:r>
              <w:rPr>
                <w:rFonts w:ascii="宋体" w:hAnsi="宋体" w:cs="宋体" w:hint="eastAsia"/>
                <w:color w:val="000000"/>
                <w:kern w:val="0"/>
                <w:sz w:val="22"/>
              </w:rPr>
              <w:t>硬件设备维护</w:t>
            </w:r>
            <w:r w:rsidRPr="00F741BD">
              <w:rPr>
                <w:rFonts w:ascii="宋体" w:hAnsi="宋体" w:cs="宋体" w:hint="eastAsia"/>
                <w:color w:val="000000"/>
                <w:kern w:val="0"/>
                <w:sz w:val="22"/>
              </w:rPr>
              <w:t>，相对简单、针对性弱得5分；项目具有</w:t>
            </w:r>
            <w:r>
              <w:rPr>
                <w:rFonts w:ascii="宋体" w:hAnsi="宋体" w:cs="宋体" w:hint="eastAsia"/>
                <w:color w:val="000000"/>
                <w:kern w:val="0"/>
                <w:sz w:val="22"/>
              </w:rPr>
              <w:t>硬件设备维护，</w:t>
            </w:r>
            <w:r w:rsidRPr="00F741BD">
              <w:rPr>
                <w:rFonts w:ascii="宋体" w:hAnsi="宋体" w:cs="宋体" w:hint="eastAsia"/>
                <w:color w:val="000000"/>
                <w:kern w:val="0"/>
                <w:sz w:val="22"/>
              </w:rPr>
              <w:t>未提供得0分。</w:t>
            </w:r>
          </w:p>
        </w:tc>
        <w:tc>
          <w:tcPr>
            <w:tcW w:w="236" w:type="dxa"/>
            <w:vAlign w:val="center"/>
            <w:hideMark/>
          </w:tcPr>
          <w:p w:rsidR="00986F5F" w:rsidRPr="00F741BD" w:rsidRDefault="00986F5F" w:rsidP="005F196B">
            <w:pPr>
              <w:widowControl/>
              <w:jc w:val="left"/>
              <w:rPr>
                <w:rFonts w:eastAsia="Times New Roman"/>
                <w:kern w:val="0"/>
                <w:sz w:val="20"/>
              </w:rPr>
            </w:pPr>
          </w:p>
        </w:tc>
      </w:tr>
    </w:tbl>
    <w:p w:rsidR="005609F1" w:rsidRPr="00986F5F"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064677"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6D8" w:rsidRDefault="003836D8" w:rsidP="00C35CAB">
      <w:r>
        <w:separator/>
      </w:r>
    </w:p>
  </w:endnote>
  <w:endnote w:type="continuationSeparator" w:id="0">
    <w:p w:rsidR="003836D8" w:rsidRDefault="003836D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6D8" w:rsidRDefault="003836D8" w:rsidP="00C35CAB">
      <w:r>
        <w:separator/>
      </w:r>
    </w:p>
  </w:footnote>
  <w:footnote w:type="continuationSeparator" w:id="0">
    <w:p w:rsidR="003836D8" w:rsidRDefault="003836D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1BB0034"/>
    <w:multiLevelType w:val="hybridMultilevel"/>
    <w:tmpl w:val="06A421EE"/>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D0A60F9"/>
    <w:multiLevelType w:val="hybridMultilevel"/>
    <w:tmpl w:val="2EEA0E74"/>
    <w:lvl w:ilvl="0" w:tplc="04090017">
      <w:start w:val="1"/>
      <w:numFmt w:val="bullet"/>
      <w:lvlText w:val=""/>
      <w:lvlJc w:val="left"/>
      <w:pPr>
        <w:tabs>
          <w:tab w:val="num" w:pos="900"/>
        </w:tabs>
        <w:ind w:left="900" w:hanging="420"/>
      </w:pPr>
      <w:rPr>
        <w:rFonts w:ascii="Wingdings" w:hAnsi="Wingdings" w:hint="default"/>
      </w:rPr>
    </w:lvl>
    <w:lvl w:ilvl="1" w:tplc="BAC83388">
      <w:start w:val="1"/>
      <w:numFmt w:val="bullet"/>
      <w:pStyle w:val="AX-"/>
      <w:lvlText w:val=""/>
      <w:lvlJc w:val="left"/>
      <w:pPr>
        <w:tabs>
          <w:tab w:val="num" w:pos="1296"/>
        </w:tabs>
        <w:ind w:left="1296" w:hanging="396"/>
      </w:pPr>
      <w:rPr>
        <w:rFonts w:ascii="Wingdings" w:hAnsi="Wingdings" w:hint="default"/>
      </w:rPr>
    </w:lvl>
    <w:lvl w:ilvl="2" w:tplc="0409001B">
      <w:start w:val="1"/>
      <w:numFmt w:val="bullet"/>
      <w:lvlText w:val=""/>
      <w:lvlJc w:val="left"/>
      <w:pPr>
        <w:tabs>
          <w:tab w:val="num" w:pos="1716"/>
        </w:tabs>
        <w:ind w:left="1716" w:hanging="396"/>
      </w:pPr>
      <w:rPr>
        <w:rFonts w:ascii="Wingdings" w:hAnsi="Wingdings" w:hint="default"/>
      </w:rPr>
    </w:lvl>
    <w:lvl w:ilvl="3" w:tplc="0409000F">
      <w:start w:val="1"/>
      <w:numFmt w:val="bullet"/>
      <w:lvlText w:val=""/>
      <w:lvlJc w:val="left"/>
      <w:pPr>
        <w:tabs>
          <w:tab w:val="num" w:pos="2160"/>
        </w:tabs>
        <w:ind w:left="2160" w:hanging="420"/>
      </w:pPr>
      <w:rPr>
        <w:rFonts w:ascii="Wingdings" w:hAnsi="Wingdings" w:hint="default"/>
      </w:rPr>
    </w:lvl>
    <w:lvl w:ilvl="4" w:tplc="04090019">
      <w:start w:val="1"/>
      <w:numFmt w:val="bullet"/>
      <w:lvlText w:val=""/>
      <w:lvlJc w:val="left"/>
      <w:pPr>
        <w:tabs>
          <w:tab w:val="num" w:pos="2580"/>
        </w:tabs>
        <w:ind w:left="2580" w:hanging="420"/>
      </w:pPr>
      <w:rPr>
        <w:rFonts w:ascii="Wingdings" w:hAnsi="Wingdings" w:hint="default"/>
      </w:rPr>
    </w:lvl>
    <w:lvl w:ilvl="5" w:tplc="0409001B">
      <w:start w:val="1"/>
      <w:numFmt w:val="bullet"/>
      <w:lvlText w:val=""/>
      <w:lvlJc w:val="left"/>
      <w:pPr>
        <w:tabs>
          <w:tab w:val="num" w:pos="3000"/>
        </w:tabs>
        <w:ind w:left="3000" w:hanging="420"/>
      </w:pPr>
      <w:rPr>
        <w:rFonts w:ascii="Wingdings" w:hAnsi="Wingdings" w:hint="default"/>
      </w:rPr>
    </w:lvl>
    <w:lvl w:ilvl="6" w:tplc="0409000F">
      <w:start w:val="1"/>
      <w:numFmt w:val="bullet"/>
      <w:lvlText w:val=""/>
      <w:lvlJc w:val="left"/>
      <w:pPr>
        <w:tabs>
          <w:tab w:val="num" w:pos="3420"/>
        </w:tabs>
        <w:ind w:left="3420" w:hanging="420"/>
      </w:pPr>
      <w:rPr>
        <w:rFonts w:ascii="Wingdings" w:hAnsi="Wingdings" w:hint="default"/>
      </w:rPr>
    </w:lvl>
    <w:lvl w:ilvl="7" w:tplc="04090019">
      <w:start w:val="1"/>
      <w:numFmt w:val="bullet"/>
      <w:lvlText w:val=""/>
      <w:lvlJc w:val="left"/>
      <w:pPr>
        <w:tabs>
          <w:tab w:val="num" w:pos="3840"/>
        </w:tabs>
        <w:ind w:left="3840" w:hanging="420"/>
      </w:pPr>
      <w:rPr>
        <w:rFonts w:ascii="Wingdings" w:hAnsi="Wingdings" w:hint="default"/>
      </w:rPr>
    </w:lvl>
    <w:lvl w:ilvl="8" w:tplc="0409001B">
      <w:start w:val="1"/>
      <w:numFmt w:val="bullet"/>
      <w:lvlText w:val=""/>
      <w:lvlJc w:val="left"/>
      <w:pPr>
        <w:tabs>
          <w:tab w:val="num" w:pos="4260"/>
        </w:tabs>
        <w:ind w:left="4260" w:hanging="420"/>
      </w:pPr>
      <w:rPr>
        <w:rFonts w:ascii="Wingdings" w:hAnsi="Wingdings" w:hint="default"/>
      </w:r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134D6B"/>
    <w:multiLevelType w:val="hybridMultilevel"/>
    <w:tmpl w:val="A08E038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7"/>
  </w:num>
  <w:num w:numId="5">
    <w:abstractNumId w:val="14"/>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0"/>
  </w:num>
  <w:num w:numId="14">
    <w:abstractNumId w:val="9"/>
  </w:num>
  <w:num w:numId="15">
    <w:abstractNumId w:val="13"/>
  </w:num>
  <w:num w:numId="16">
    <w:abstractNumId w:val="16"/>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9"/>
  </w:num>
  <w:num w:numId="25">
    <w:abstractNumId w:val="18"/>
  </w:num>
  <w:num w:numId="26">
    <w:abstractNumId w:val="28"/>
  </w:num>
  <w:num w:numId="27">
    <w:abstractNumId w:val="5"/>
  </w:num>
  <w:num w:numId="28">
    <w:abstractNumId w:val="27"/>
  </w:num>
  <w:num w:numId="29">
    <w:abstractNumId w:val="4"/>
  </w:num>
  <w:num w:numId="30">
    <w:abstractNumId w:val="31"/>
  </w:num>
  <w:num w:numId="31">
    <w:abstractNumId w:val="30"/>
  </w:num>
  <w:num w:numId="32">
    <w:abstractNumId w:val="19"/>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4677"/>
    <w:rsid w:val="00065597"/>
    <w:rsid w:val="00067FBB"/>
    <w:rsid w:val="00071F48"/>
    <w:rsid w:val="00072BFF"/>
    <w:rsid w:val="00073C73"/>
    <w:rsid w:val="000802D9"/>
    <w:rsid w:val="0008280B"/>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47F07"/>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836D8"/>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D7BA5"/>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15F60"/>
    <w:rsid w:val="00520F2F"/>
    <w:rsid w:val="005233B4"/>
    <w:rsid w:val="00524191"/>
    <w:rsid w:val="00525709"/>
    <w:rsid w:val="005301B0"/>
    <w:rsid w:val="00535E37"/>
    <w:rsid w:val="00543BD3"/>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E59CE"/>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86F5F"/>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D2960"/>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character" w:customStyle="1" w:styleId="Char2">
    <w:name w:val="方案正文 Char"/>
    <w:link w:val="ae"/>
    <w:locked/>
    <w:rsid w:val="00147F07"/>
    <w:rPr>
      <w:rFonts w:ascii="Arial" w:hAnsi="Arial" w:cs="宋体"/>
      <w:sz w:val="24"/>
      <w:szCs w:val="21"/>
    </w:rPr>
  </w:style>
  <w:style w:type="paragraph" w:customStyle="1" w:styleId="ae">
    <w:name w:val="方案正文"/>
    <w:basedOn w:val="a"/>
    <w:link w:val="Char2"/>
    <w:rsid w:val="00147F07"/>
    <w:pPr>
      <w:spacing w:before="156" w:line="360" w:lineRule="auto"/>
      <w:ind w:firstLineChars="171" w:firstLine="359"/>
      <w:jc w:val="left"/>
    </w:pPr>
    <w:rPr>
      <w:rFonts w:ascii="Arial" w:eastAsiaTheme="minorEastAsia" w:hAnsi="Arial" w:cs="宋体"/>
      <w:sz w:val="24"/>
      <w:szCs w:val="21"/>
    </w:rPr>
  </w:style>
  <w:style w:type="character" w:customStyle="1" w:styleId="AX-Char">
    <w:name w:val="样式AX-带箭头 Char"/>
    <w:link w:val="AX-"/>
    <w:locked/>
    <w:rsid w:val="00147F07"/>
    <w:rPr>
      <w:rFonts w:ascii="宋体" w:hAnsi="宋体"/>
      <w:sz w:val="24"/>
      <w:szCs w:val="24"/>
    </w:rPr>
  </w:style>
  <w:style w:type="paragraph" w:customStyle="1" w:styleId="AX-">
    <w:name w:val="样式AX-带箭头"/>
    <w:basedOn w:val="a"/>
    <w:link w:val="AX-Char"/>
    <w:qFormat/>
    <w:rsid w:val="00147F07"/>
    <w:pPr>
      <w:numPr>
        <w:ilvl w:val="1"/>
        <w:numId w:val="32"/>
      </w:numPr>
      <w:spacing w:line="360" w:lineRule="auto"/>
    </w:pPr>
    <w:rPr>
      <w:rFonts w:ascii="宋体" w:eastAsiaTheme="minorEastAsia" w:hAnsi="宋体"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69CD7-99BA-465C-A816-84C624EA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12</Pages>
  <Words>1301</Words>
  <Characters>7418</Characters>
  <Application>Microsoft Office Word</Application>
  <DocSecurity>0</DocSecurity>
  <Lines>61</Lines>
  <Paragraphs>17</Paragraphs>
  <ScaleCrop>false</ScaleCrop>
  <Company/>
  <LinksUpToDate>false</LinksUpToDate>
  <CharactersWithSpaces>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65</cp:revision>
  <cp:lastPrinted>2015-07-01T23:52:00Z</cp:lastPrinted>
  <dcterms:created xsi:type="dcterms:W3CDTF">2021-11-05T02:12:00Z</dcterms:created>
  <dcterms:modified xsi:type="dcterms:W3CDTF">2022-11-08T07:56:00Z</dcterms:modified>
</cp:coreProperties>
</file>