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7705F" w14:textId="77777777" w:rsidR="000E4350" w:rsidRDefault="00B530D6">
      <w:pPr>
        <w:pStyle w:val="1"/>
        <w:rPr>
          <w:rFonts w:ascii="宋体" w:hAnsi="宋体"/>
          <w:sz w:val="32"/>
          <w:szCs w:val="32"/>
        </w:rPr>
      </w:pPr>
      <w:r>
        <w:rPr>
          <w:rFonts w:ascii="宋体" w:hAnsi="宋体" w:hint="eastAsia"/>
          <w:sz w:val="32"/>
          <w:szCs w:val="32"/>
        </w:rPr>
        <w:t>北京大学人民医院政务外网链路租用项目采购文件</w:t>
      </w:r>
    </w:p>
    <w:p w14:paraId="102EB9D7" w14:textId="77777777" w:rsidR="000E4350" w:rsidRDefault="00B530D6">
      <w:pPr>
        <w:widowControl/>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hint="eastAsia"/>
          <w:bCs/>
          <w:color w:val="000000"/>
          <w:szCs w:val="21"/>
        </w:rPr>
        <w:t>为了配合北京市医疗保障局下发的文件通知，关于现在使用的政务外网链路，自2024年1月起，需接入单位自行解决网络接入费用</w:t>
      </w:r>
      <w:r>
        <w:rPr>
          <w:rFonts w:asciiTheme="minorEastAsia" w:eastAsiaTheme="minorEastAsia" w:hAnsiTheme="minorEastAsia" w:hint="eastAsia"/>
          <w:color w:val="000000"/>
          <w:szCs w:val="21"/>
        </w:rPr>
        <w:t>，且此链路承载院内</w:t>
      </w:r>
      <w:proofErr w:type="gramStart"/>
      <w:r>
        <w:rPr>
          <w:rFonts w:asciiTheme="minorEastAsia" w:eastAsiaTheme="minorEastAsia" w:hAnsiTheme="minorEastAsia" w:hint="eastAsia"/>
          <w:color w:val="000000"/>
          <w:szCs w:val="21"/>
        </w:rPr>
        <w:t>医</w:t>
      </w:r>
      <w:proofErr w:type="gramEnd"/>
      <w:r>
        <w:rPr>
          <w:rFonts w:asciiTheme="minorEastAsia" w:eastAsiaTheme="minorEastAsia" w:hAnsiTheme="minorEastAsia" w:hint="eastAsia"/>
          <w:color w:val="000000"/>
          <w:szCs w:val="21"/>
        </w:rPr>
        <w:t>保业务系统。</w:t>
      </w:r>
      <w:proofErr w:type="gramStart"/>
      <w:r>
        <w:rPr>
          <w:rFonts w:asciiTheme="minorEastAsia" w:eastAsiaTheme="minorEastAsia" w:hAnsiTheme="minorEastAsia" w:hint="eastAsia"/>
          <w:color w:val="000000"/>
          <w:szCs w:val="21"/>
        </w:rPr>
        <w:t>招采中心</w:t>
      </w:r>
      <w:proofErr w:type="gramEnd"/>
      <w:r>
        <w:rPr>
          <w:rFonts w:asciiTheme="minorEastAsia" w:eastAsiaTheme="minorEastAsia" w:hAnsiTheme="minorEastAsia" w:hint="eastAsia"/>
          <w:color w:val="000000"/>
          <w:szCs w:val="21"/>
        </w:rPr>
        <w:t>拟对</w:t>
      </w:r>
      <w:r>
        <w:rPr>
          <w:rFonts w:ascii="宋体" w:hAnsi="宋体" w:hint="eastAsia"/>
          <w:szCs w:val="21"/>
        </w:rPr>
        <w:t>政务外网链路租用项目进</w:t>
      </w:r>
      <w:r>
        <w:rPr>
          <w:rFonts w:asciiTheme="minorEastAsia" w:eastAsiaTheme="minorEastAsia" w:hAnsiTheme="minorEastAsia" w:hint="eastAsia"/>
          <w:color w:val="000000"/>
          <w:szCs w:val="21"/>
        </w:rPr>
        <w:t>行院内采购。</w:t>
      </w:r>
    </w:p>
    <w:p w14:paraId="6B9C31F6" w14:textId="77777777" w:rsidR="000E4350" w:rsidRDefault="00B530D6">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服务期限</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一年</w:t>
      </w:r>
    </w:p>
    <w:p w14:paraId="6235A7CC" w14:textId="77777777" w:rsidR="000E4350" w:rsidRDefault="00B530D6">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预算</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9.96万元</w:t>
      </w:r>
    </w:p>
    <w:p w14:paraId="3F7319A5" w14:textId="77777777" w:rsidR="000E4350" w:rsidRDefault="00B530D6">
      <w:pPr>
        <w:pStyle w:val="ac"/>
        <w:numPr>
          <w:ilvl w:val="0"/>
          <w:numId w:val="1"/>
        </w:numPr>
        <w:spacing w:line="360" w:lineRule="auto"/>
        <w:ind w:firstLineChars="0"/>
      </w:pPr>
      <w:r>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3DABB54B" w14:textId="77777777" w:rsidR="000E4350" w:rsidRDefault="00B530D6">
      <w:pPr>
        <w:pStyle w:val="ac"/>
        <w:widowControl/>
        <w:numPr>
          <w:ilvl w:val="0"/>
          <w:numId w:val="2"/>
        </w:numPr>
        <w:spacing w:line="360" w:lineRule="auto"/>
        <w:ind w:firstLineChars="0"/>
        <w:jc w:val="left"/>
      </w:pPr>
      <w:bookmarkStart w:id="1" w:name="_Toc283209136"/>
      <w:bookmarkEnd w:id="0"/>
      <w:r>
        <w:rPr>
          <w:rFonts w:asciiTheme="minorEastAsia" w:eastAsiaTheme="minorEastAsia" w:hAnsiTheme="minorEastAsia" w:cstheme="minorEastAsia" w:hint="eastAsia"/>
        </w:rPr>
        <w:t>项目目标：</w:t>
      </w:r>
    </w:p>
    <w:p w14:paraId="7F56DCBA" w14:textId="77777777" w:rsidR="000E4350" w:rsidRDefault="00B530D6">
      <w:pPr>
        <w:pStyle w:val="ac"/>
        <w:widowControl/>
        <w:spacing w:line="360" w:lineRule="auto"/>
        <w:ind w:left="360" w:firstLineChars="0" w:firstLine="0"/>
        <w:jc w:val="left"/>
        <w:rPr>
          <w:rFonts w:eastAsiaTheme="minorEastAsia"/>
        </w:rPr>
      </w:pPr>
      <w:r>
        <w:rPr>
          <w:rFonts w:asciiTheme="minorEastAsia" w:eastAsiaTheme="minorEastAsia" w:hAnsiTheme="minorEastAsia" w:cstheme="minorEastAsia" w:hint="eastAsia"/>
        </w:rPr>
        <w:t>根据2020年</w:t>
      </w:r>
      <w:proofErr w:type="gramStart"/>
      <w:r>
        <w:rPr>
          <w:rFonts w:asciiTheme="minorEastAsia" w:eastAsiaTheme="minorEastAsia" w:hAnsiTheme="minorEastAsia" w:cstheme="minorEastAsia" w:hint="eastAsia"/>
        </w:rPr>
        <w:t>医</w:t>
      </w:r>
      <w:proofErr w:type="gramEnd"/>
      <w:r>
        <w:rPr>
          <w:rFonts w:asciiTheme="minorEastAsia" w:eastAsiaTheme="minorEastAsia" w:hAnsiTheme="minorEastAsia" w:cstheme="minorEastAsia" w:hint="eastAsia"/>
        </w:rPr>
        <w:t>保局发文，二级以上医院必须有主备链路，备链路可以使用低速率的要求，我院所需链路需求：</w:t>
      </w:r>
    </w:p>
    <w:p w14:paraId="425ECDA5" w14:textId="77777777" w:rsidR="000E4350" w:rsidRDefault="00B530D6">
      <w:pPr>
        <w:pStyle w:val="ac"/>
        <w:widowControl/>
        <w:numPr>
          <w:ilvl w:val="0"/>
          <w:numId w:val="3"/>
        </w:numPr>
        <w:spacing w:line="360" w:lineRule="auto"/>
        <w:ind w:firstLineChars="0"/>
        <w:jc w:val="left"/>
        <w:rPr>
          <w:rFonts w:ascii="宋体" w:hAnsi="宋体"/>
          <w:lang w:val="en-GB"/>
        </w:rPr>
      </w:pPr>
      <w:r>
        <w:rPr>
          <w:rFonts w:ascii="宋体" w:hAnsi="宋体" w:hint="eastAsia"/>
          <w:lang w:val="en-GB"/>
        </w:rPr>
        <w:t>主链路：20M</w:t>
      </w:r>
    </w:p>
    <w:p w14:paraId="4A04195E" w14:textId="77777777" w:rsidR="000E4350" w:rsidRDefault="00B530D6">
      <w:pPr>
        <w:pStyle w:val="ac"/>
        <w:widowControl/>
        <w:numPr>
          <w:ilvl w:val="0"/>
          <w:numId w:val="3"/>
        </w:numPr>
        <w:spacing w:line="360" w:lineRule="auto"/>
        <w:ind w:firstLineChars="0"/>
        <w:jc w:val="left"/>
        <w:rPr>
          <w:rFonts w:ascii="宋体" w:hAnsi="宋体"/>
          <w:lang w:val="en-GB"/>
        </w:rPr>
      </w:pPr>
      <w:r>
        <w:rPr>
          <w:rFonts w:ascii="宋体" w:hAnsi="宋体" w:hint="eastAsia"/>
          <w:lang w:val="en-GB"/>
        </w:rPr>
        <w:t>备链路：2M</w:t>
      </w:r>
    </w:p>
    <w:p w14:paraId="1A4E109B" w14:textId="77777777" w:rsidR="000E4350" w:rsidRDefault="00B530D6">
      <w:pPr>
        <w:pStyle w:val="ac"/>
        <w:widowControl/>
        <w:numPr>
          <w:ilvl w:val="0"/>
          <w:numId w:val="2"/>
        </w:numPr>
        <w:spacing w:line="360" w:lineRule="auto"/>
        <w:ind w:firstLineChars="0"/>
        <w:jc w:val="left"/>
        <w:rPr>
          <w:rFonts w:asciiTheme="minorEastAsia" w:eastAsiaTheme="minorEastAsia" w:hAnsiTheme="minorEastAsia" w:cstheme="minorEastAsia"/>
        </w:rPr>
      </w:pPr>
      <w:r>
        <w:rPr>
          <w:rFonts w:asciiTheme="minorEastAsia" w:eastAsiaTheme="minorEastAsia" w:hAnsiTheme="minorEastAsia" w:cstheme="minorEastAsia" w:hint="eastAsia"/>
        </w:rPr>
        <w:t>服务内容：</w:t>
      </w:r>
    </w:p>
    <w:tbl>
      <w:tblPr>
        <w:tblW w:w="8532"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468"/>
        <w:gridCol w:w="3538"/>
      </w:tblGrid>
      <w:tr w:rsidR="000E4350" w14:paraId="578A9271" w14:textId="77777777">
        <w:tc>
          <w:tcPr>
            <w:tcW w:w="1526" w:type="dxa"/>
            <w:vAlign w:val="center"/>
          </w:tcPr>
          <w:p w14:paraId="3FDFBB89" w14:textId="77777777" w:rsidR="000E4350" w:rsidRDefault="00B530D6">
            <w:pPr>
              <w:spacing w:line="360" w:lineRule="auto"/>
              <w:ind w:firstLineChars="200" w:firstLine="480"/>
              <w:rPr>
                <w:rFonts w:ascii="宋体" w:hAnsi="宋体"/>
                <w:sz w:val="24"/>
              </w:rPr>
            </w:pPr>
            <w:r>
              <w:rPr>
                <w:rFonts w:ascii="宋体" w:hAnsi="宋体"/>
                <w:sz w:val="24"/>
              </w:rPr>
              <w:t xml:space="preserve">　</w:t>
            </w:r>
          </w:p>
        </w:tc>
        <w:tc>
          <w:tcPr>
            <w:tcW w:w="3468" w:type="dxa"/>
            <w:vAlign w:val="center"/>
          </w:tcPr>
          <w:p w14:paraId="052A5D93" w14:textId="77777777" w:rsidR="000E4350" w:rsidRDefault="00B530D6">
            <w:pPr>
              <w:spacing w:line="360" w:lineRule="auto"/>
              <w:ind w:firstLineChars="200" w:firstLine="480"/>
              <w:rPr>
                <w:rFonts w:ascii="宋体" w:hAnsi="宋体"/>
                <w:sz w:val="24"/>
              </w:rPr>
            </w:pPr>
            <w:r>
              <w:rPr>
                <w:rFonts w:ascii="宋体" w:hAnsi="宋体"/>
                <w:sz w:val="24"/>
              </w:rPr>
              <w:t>SDH以太网专线线路</w:t>
            </w:r>
          </w:p>
        </w:tc>
        <w:tc>
          <w:tcPr>
            <w:tcW w:w="3538" w:type="dxa"/>
            <w:vAlign w:val="center"/>
          </w:tcPr>
          <w:p w14:paraId="45548BF8" w14:textId="77777777" w:rsidR="000E4350" w:rsidRDefault="00B530D6">
            <w:pPr>
              <w:spacing w:line="360" w:lineRule="auto"/>
              <w:ind w:rightChars="346" w:right="727" w:firstLineChars="200" w:firstLine="480"/>
              <w:rPr>
                <w:rFonts w:ascii="宋体" w:hAnsi="宋体"/>
                <w:sz w:val="24"/>
              </w:rPr>
            </w:pPr>
            <w:r>
              <w:rPr>
                <w:rFonts w:ascii="宋体" w:hAnsi="宋体"/>
                <w:sz w:val="24"/>
              </w:rPr>
              <w:t>SDH以太网专线线路</w:t>
            </w:r>
          </w:p>
        </w:tc>
      </w:tr>
      <w:tr w:rsidR="000E4350" w14:paraId="6C858233" w14:textId="77777777">
        <w:tc>
          <w:tcPr>
            <w:tcW w:w="1526" w:type="dxa"/>
            <w:vAlign w:val="center"/>
          </w:tcPr>
          <w:p w14:paraId="7A20E1B9" w14:textId="77777777" w:rsidR="000E4350" w:rsidRDefault="00B530D6">
            <w:pPr>
              <w:spacing w:line="360" w:lineRule="auto"/>
              <w:rPr>
                <w:rFonts w:ascii="宋体" w:hAnsi="宋体"/>
                <w:sz w:val="24"/>
              </w:rPr>
            </w:pPr>
            <w:r>
              <w:rPr>
                <w:rFonts w:ascii="宋体" w:hAnsi="宋体"/>
                <w:sz w:val="24"/>
              </w:rPr>
              <w:t>物理方式</w:t>
            </w:r>
          </w:p>
        </w:tc>
        <w:tc>
          <w:tcPr>
            <w:tcW w:w="3468" w:type="dxa"/>
            <w:vAlign w:val="center"/>
          </w:tcPr>
          <w:p w14:paraId="5A806CE4" w14:textId="77777777" w:rsidR="000E4350" w:rsidRDefault="00B530D6">
            <w:pPr>
              <w:spacing w:line="360" w:lineRule="auto"/>
              <w:ind w:firstLineChars="200" w:firstLine="480"/>
              <w:rPr>
                <w:rFonts w:ascii="宋体" w:hAnsi="宋体"/>
                <w:sz w:val="24"/>
              </w:rPr>
            </w:pPr>
            <w:r>
              <w:rPr>
                <w:rFonts w:ascii="宋体" w:hAnsi="宋体"/>
                <w:sz w:val="24"/>
              </w:rPr>
              <w:t>光纤</w:t>
            </w:r>
          </w:p>
        </w:tc>
        <w:tc>
          <w:tcPr>
            <w:tcW w:w="3538" w:type="dxa"/>
            <w:vAlign w:val="center"/>
          </w:tcPr>
          <w:p w14:paraId="0BDE5C3F" w14:textId="77777777" w:rsidR="000E4350" w:rsidRDefault="00B530D6">
            <w:pPr>
              <w:spacing w:line="360" w:lineRule="auto"/>
              <w:ind w:rightChars="346" w:right="727" w:firstLineChars="200" w:firstLine="480"/>
              <w:rPr>
                <w:rFonts w:ascii="宋体" w:hAnsi="宋体"/>
                <w:sz w:val="24"/>
              </w:rPr>
            </w:pPr>
            <w:r>
              <w:rPr>
                <w:rFonts w:ascii="宋体" w:hAnsi="宋体"/>
                <w:sz w:val="24"/>
              </w:rPr>
              <w:t>光纤</w:t>
            </w:r>
          </w:p>
        </w:tc>
      </w:tr>
      <w:tr w:rsidR="000E4350" w14:paraId="721BFEC5" w14:textId="77777777">
        <w:tc>
          <w:tcPr>
            <w:tcW w:w="1526" w:type="dxa"/>
            <w:vAlign w:val="center"/>
          </w:tcPr>
          <w:p w14:paraId="58E0C9E6" w14:textId="77777777" w:rsidR="000E4350" w:rsidRDefault="00B530D6">
            <w:pPr>
              <w:spacing w:line="360" w:lineRule="auto"/>
              <w:rPr>
                <w:rFonts w:ascii="宋体" w:hAnsi="宋体"/>
                <w:sz w:val="24"/>
              </w:rPr>
            </w:pPr>
            <w:r>
              <w:rPr>
                <w:rFonts w:ascii="宋体" w:hAnsi="宋体"/>
                <w:sz w:val="24"/>
              </w:rPr>
              <w:t xml:space="preserve">接口方式 </w:t>
            </w:r>
          </w:p>
        </w:tc>
        <w:tc>
          <w:tcPr>
            <w:tcW w:w="3468" w:type="dxa"/>
            <w:vAlign w:val="center"/>
          </w:tcPr>
          <w:p w14:paraId="42AE61A2" w14:textId="77777777" w:rsidR="000E4350" w:rsidRDefault="00B530D6">
            <w:pPr>
              <w:spacing w:line="360" w:lineRule="auto"/>
              <w:rPr>
                <w:rFonts w:ascii="宋体" w:hAnsi="宋体"/>
                <w:sz w:val="24"/>
              </w:rPr>
            </w:pPr>
            <w:r>
              <w:rPr>
                <w:rFonts w:ascii="宋体" w:hAnsi="宋体"/>
                <w:sz w:val="24"/>
              </w:rPr>
              <w:t>提供光以太接口或FE/GE电口。</w:t>
            </w:r>
          </w:p>
        </w:tc>
        <w:tc>
          <w:tcPr>
            <w:tcW w:w="3538" w:type="dxa"/>
            <w:vAlign w:val="center"/>
          </w:tcPr>
          <w:p w14:paraId="36E45EF7" w14:textId="77777777" w:rsidR="000E4350" w:rsidRDefault="00B530D6">
            <w:pPr>
              <w:spacing w:line="360" w:lineRule="auto"/>
              <w:ind w:rightChars="346" w:right="727" w:firstLineChars="200" w:firstLine="480"/>
              <w:rPr>
                <w:rFonts w:ascii="宋体" w:hAnsi="宋体"/>
                <w:sz w:val="24"/>
              </w:rPr>
            </w:pPr>
            <w:r>
              <w:rPr>
                <w:rFonts w:ascii="宋体" w:hAnsi="宋体"/>
                <w:sz w:val="24"/>
              </w:rPr>
              <w:t>提供光以太接口或FE/GE电口。</w:t>
            </w:r>
          </w:p>
        </w:tc>
      </w:tr>
      <w:tr w:rsidR="000E4350" w14:paraId="2E39F30F" w14:textId="77777777">
        <w:tc>
          <w:tcPr>
            <w:tcW w:w="1526" w:type="dxa"/>
            <w:vAlign w:val="center"/>
          </w:tcPr>
          <w:p w14:paraId="3709D1FD" w14:textId="77777777" w:rsidR="000E4350" w:rsidRDefault="00B530D6">
            <w:pPr>
              <w:spacing w:line="360" w:lineRule="auto"/>
              <w:rPr>
                <w:rFonts w:ascii="宋体" w:hAnsi="宋体"/>
                <w:sz w:val="24"/>
              </w:rPr>
            </w:pPr>
            <w:r>
              <w:rPr>
                <w:rFonts w:ascii="宋体" w:hAnsi="宋体"/>
                <w:sz w:val="24"/>
              </w:rPr>
              <w:t>链路带宽</w:t>
            </w:r>
          </w:p>
        </w:tc>
        <w:tc>
          <w:tcPr>
            <w:tcW w:w="3468" w:type="dxa"/>
            <w:vAlign w:val="center"/>
          </w:tcPr>
          <w:p w14:paraId="0EC9ABA8" w14:textId="77777777" w:rsidR="000E4350" w:rsidRDefault="00B530D6">
            <w:pPr>
              <w:spacing w:line="360" w:lineRule="auto"/>
              <w:ind w:firstLineChars="200" w:firstLine="480"/>
              <w:rPr>
                <w:rFonts w:ascii="宋体" w:hAnsi="宋体"/>
                <w:sz w:val="24"/>
              </w:rPr>
            </w:pPr>
            <w:r>
              <w:rPr>
                <w:rFonts w:ascii="宋体" w:hAnsi="宋体"/>
                <w:sz w:val="24"/>
              </w:rPr>
              <w:t>光纤20M</w:t>
            </w:r>
          </w:p>
        </w:tc>
        <w:tc>
          <w:tcPr>
            <w:tcW w:w="3538" w:type="dxa"/>
            <w:vAlign w:val="center"/>
          </w:tcPr>
          <w:p w14:paraId="69CB1037" w14:textId="77777777" w:rsidR="000E4350" w:rsidRDefault="00B530D6">
            <w:pPr>
              <w:spacing w:line="360" w:lineRule="auto"/>
              <w:ind w:rightChars="346" w:right="727" w:firstLineChars="200" w:firstLine="480"/>
              <w:rPr>
                <w:rFonts w:ascii="宋体" w:hAnsi="宋体"/>
                <w:sz w:val="24"/>
              </w:rPr>
            </w:pPr>
            <w:r>
              <w:rPr>
                <w:rFonts w:ascii="宋体" w:hAnsi="宋体"/>
                <w:sz w:val="24"/>
              </w:rPr>
              <w:t>光纤2M</w:t>
            </w:r>
          </w:p>
        </w:tc>
      </w:tr>
      <w:tr w:rsidR="000E4350" w14:paraId="1F5E4EDD" w14:textId="77777777">
        <w:tc>
          <w:tcPr>
            <w:tcW w:w="1526" w:type="dxa"/>
            <w:vAlign w:val="center"/>
          </w:tcPr>
          <w:p w14:paraId="002E6191" w14:textId="77777777" w:rsidR="000E4350" w:rsidRDefault="00B530D6">
            <w:pPr>
              <w:spacing w:line="360" w:lineRule="auto"/>
              <w:rPr>
                <w:rFonts w:ascii="宋体" w:hAnsi="宋体"/>
                <w:sz w:val="24"/>
              </w:rPr>
            </w:pPr>
            <w:r>
              <w:rPr>
                <w:rFonts w:ascii="宋体" w:hAnsi="宋体"/>
                <w:sz w:val="24"/>
              </w:rPr>
              <w:t>链路类型</w:t>
            </w:r>
          </w:p>
        </w:tc>
        <w:tc>
          <w:tcPr>
            <w:tcW w:w="3468" w:type="dxa"/>
            <w:vAlign w:val="center"/>
          </w:tcPr>
          <w:p w14:paraId="0E61A65C" w14:textId="77777777" w:rsidR="000E4350" w:rsidRDefault="00B530D6">
            <w:pPr>
              <w:spacing w:line="360" w:lineRule="auto"/>
              <w:ind w:firstLineChars="200" w:firstLine="480"/>
              <w:rPr>
                <w:rFonts w:ascii="宋体" w:hAnsi="宋体"/>
                <w:sz w:val="24"/>
              </w:rPr>
            </w:pPr>
            <w:r>
              <w:rPr>
                <w:rFonts w:ascii="宋体" w:hAnsi="宋体"/>
                <w:sz w:val="24"/>
              </w:rPr>
              <w:t>提供二层链路，支持VLAN透传，能实现不同用户间以及一个用户的不同业务间的二层逻辑隔离，同时能实现链路的保护，满足可用性要求。</w:t>
            </w:r>
          </w:p>
        </w:tc>
        <w:tc>
          <w:tcPr>
            <w:tcW w:w="3538" w:type="dxa"/>
            <w:vAlign w:val="center"/>
          </w:tcPr>
          <w:p w14:paraId="5337D11E" w14:textId="77777777" w:rsidR="000E4350" w:rsidRDefault="00B530D6">
            <w:pPr>
              <w:spacing w:line="360" w:lineRule="auto"/>
              <w:ind w:rightChars="346" w:right="727" w:firstLineChars="200" w:firstLine="480"/>
              <w:rPr>
                <w:rFonts w:ascii="宋体" w:hAnsi="宋体"/>
                <w:sz w:val="24"/>
              </w:rPr>
            </w:pPr>
            <w:r>
              <w:rPr>
                <w:rFonts w:ascii="宋体" w:hAnsi="宋体"/>
                <w:sz w:val="24"/>
              </w:rPr>
              <w:t>提供二层链路，支持VLAN透传，能实现不同用户间以及一个用户的不同业务间的二层逻辑隔离，同时能实现链路的保护，满足可用性要求。</w:t>
            </w:r>
          </w:p>
        </w:tc>
      </w:tr>
      <w:tr w:rsidR="000E4350" w14:paraId="004BD817" w14:textId="77777777">
        <w:tc>
          <w:tcPr>
            <w:tcW w:w="1526" w:type="dxa"/>
            <w:vAlign w:val="center"/>
          </w:tcPr>
          <w:p w14:paraId="00042D9C" w14:textId="77777777" w:rsidR="000E4350" w:rsidRDefault="00B530D6">
            <w:pPr>
              <w:spacing w:line="360" w:lineRule="auto"/>
              <w:rPr>
                <w:rFonts w:ascii="宋体" w:hAnsi="宋体"/>
                <w:sz w:val="24"/>
              </w:rPr>
            </w:pPr>
            <w:r>
              <w:rPr>
                <w:rFonts w:ascii="宋体" w:hAnsi="宋体"/>
                <w:sz w:val="24"/>
              </w:rPr>
              <w:t>链路质量</w:t>
            </w:r>
          </w:p>
        </w:tc>
        <w:tc>
          <w:tcPr>
            <w:tcW w:w="3468" w:type="dxa"/>
            <w:vAlign w:val="center"/>
          </w:tcPr>
          <w:p w14:paraId="3B566B6D" w14:textId="77777777" w:rsidR="000E4350" w:rsidRDefault="00B530D6">
            <w:pPr>
              <w:spacing w:line="360" w:lineRule="auto"/>
              <w:ind w:firstLineChars="200" w:firstLine="480"/>
              <w:rPr>
                <w:rFonts w:ascii="宋体" w:hAnsi="宋体"/>
                <w:sz w:val="24"/>
              </w:rPr>
            </w:pPr>
            <w:r>
              <w:rPr>
                <w:rFonts w:ascii="宋体" w:hAnsi="宋体"/>
                <w:sz w:val="24"/>
              </w:rPr>
              <w:t>接入链路端到端平均时延小于10ms，时延抖动小于20ms，丢包率小于0.1%（ 12小时，速率为链路承诺速率的90%的前提下）；端到端的电路误码率≤1×10-7 ，端到端的电路传输</w:t>
            </w:r>
            <w:r>
              <w:rPr>
                <w:rFonts w:ascii="宋体" w:hAnsi="宋体"/>
                <w:sz w:val="24"/>
              </w:rPr>
              <w:lastRenderedPageBreak/>
              <w:t>时延小于10 x 0.001 x G   毫秒 ( G距离，单位为KM )；电路应可以自愈，光缆线路单点故障业务保护倒换时间应 ≤ 160ms；在自愈保护机制失效的情况下，全程电路应在4小时内恢复；进行全网统一的时钟配置。</w:t>
            </w:r>
          </w:p>
        </w:tc>
        <w:tc>
          <w:tcPr>
            <w:tcW w:w="3538" w:type="dxa"/>
            <w:vAlign w:val="center"/>
          </w:tcPr>
          <w:p w14:paraId="7D63FF73" w14:textId="77777777" w:rsidR="000E4350" w:rsidRDefault="00B530D6">
            <w:pPr>
              <w:spacing w:line="360" w:lineRule="auto"/>
              <w:ind w:rightChars="346" w:right="727" w:firstLineChars="200" w:firstLine="480"/>
              <w:rPr>
                <w:rFonts w:ascii="宋体" w:hAnsi="宋体"/>
                <w:sz w:val="24"/>
              </w:rPr>
            </w:pPr>
            <w:r>
              <w:rPr>
                <w:rFonts w:ascii="宋体" w:hAnsi="宋体"/>
                <w:sz w:val="24"/>
              </w:rPr>
              <w:lastRenderedPageBreak/>
              <w:t>接入链路端到端平均时延小于10ms，时延抖动小于20ms，丢包率小于0.1%（ 12小时，速率为链路承诺速率的90%的前提下）；端到端的电路误</w:t>
            </w:r>
            <w:r>
              <w:rPr>
                <w:rFonts w:ascii="宋体" w:hAnsi="宋体"/>
                <w:sz w:val="24"/>
              </w:rPr>
              <w:lastRenderedPageBreak/>
              <w:t>码率≤1×10-7 ，端到端的电路传输时延小于10 x 0.001 x G   毫秒 ( G距离，单位为KM )；电路应可以自愈，光缆线路单点故障业务保护倒换时间应 ≤ 160ms；在自愈保护机制失效的情况下，全程电路应在4小时内恢复；进行全网统一的时钟配置。</w:t>
            </w:r>
          </w:p>
        </w:tc>
      </w:tr>
      <w:tr w:rsidR="000E4350" w14:paraId="6D83280A" w14:textId="77777777">
        <w:tc>
          <w:tcPr>
            <w:tcW w:w="1526" w:type="dxa"/>
            <w:vAlign w:val="center"/>
          </w:tcPr>
          <w:p w14:paraId="78ADA0D3" w14:textId="77777777" w:rsidR="000E4350" w:rsidRDefault="00B530D6">
            <w:pPr>
              <w:spacing w:line="360" w:lineRule="auto"/>
              <w:rPr>
                <w:rFonts w:ascii="宋体" w:hAnsi="宋体"/>
                <w:sz w:val="24"/>
              </w:rPr>
            </w:pPr>
            <w:r>
              <w:rPr>
                <w:rFonts w:ascii="宋体" w:hAnsi="宋体"/>
                <w:sz w:val="24"/>
              </w:rPr>
              <w:lastRenderedPageBreak/>
              <w:t>运维及售后服务</w:t>
            </w:r>
          </w:p>
        </w:tc>
        <w:tc>
          <w:tcPr>
            <w:tcW w:w="3468" w:type="dxa"/>
            <w:vAlign w:val="center"/>
          </w:tcPr>
          <w:p w14:paraId="37FFC0E1" w14:textId="77777777" w:rsidR="000E4350" w:rsidRDefault="00B530D6">
            <w:pPr>
              <w:spacing w:line="360" w:lineRule="auto"/>
              <w:ind w:firstLineChars="200" w:firstLine="480"/>
              <w:rPr>
                <w:rFonts w:ascii="宋体" w:hAnsi="宋体"/>
                <w:sz w:val="24"/>
              </w:rPr>
            </w:pPr>
            <w:r>
              <w:rPr>
                <w:rFonts w:ascii="宋体" w:hAnsi="宋体" w:hint="eastAsia"/>
                <w:sz w:val="24"/>
              </w:rPr>
              <w:t>1.网络接入配置规划、调整服务。2</w:t>
            </w:r>
            <w:r>
              <w:rPr>
                <w:rFonts w:ascii="宋体" w:hAnsi="宋体"/>
                <w:sz w:val="24"/>
              </w:rPr>
              <w:t>.网络接入安全分析、调整、加固服务。</w:t>
            </w:r>
            <w:r>
              <w:rPr>
                <w:rFonts w:ascii="宋体" w:hAnsi="宋体" w:hint="eastAsia"/>
                <w:sz w:val="24"/>
              </w:rPr>
              <w:t>3</w:t>
            </w:r>
            <w:r>
              <w:rPr>
                <w:rFonts w:ascii="宋体" w:hAnsi="宋体"/>
                <w:sz w:val="24"/>
              </w:rPr>
              <w:t>.保证双</w:t>
            </w:r>
            <w:proofErr w:type="gramStart"/>
            <w:r>
              <w:rPr>
                <w:rFonts w:ascii="宋体" w:hAnsi="宋体"/>
                <w:sz w:val="24"/>
              </w:rPr>
              <w:t>线路双</w:t>
            </w:r>
            <w:proofErr w:type="gramEnd"/>
            <w:r>
              <w:rPr>
                <w:rFonts w:ascii="宋体" w:hAnsi="宋体"/>
                <w:sz w:val="24"/>
              </w:rPr>
              <w:t>运营商，主备线路动态切换、总可靠性不低于</w:t>
            </w:r>
            <w:r>
              <w:rPr>
                <w:rFonts w:ascii="宋体" w:hAnsi="宋体" w:hint="eastAsia"/>
                <w:sz w:val="24"/>
              </w:rPr>
              <w:t>9</w:t>
            </w:r>
            <w:r>
              <w:rPr>
                <w:rFonts w:ascii="宋体" w:hAnsi="宋体"/>
                <w:sz w:val="24"/>
              </w:rPr>
              <w:t>9.99%。</w:t>
            </w:r>
            <w:r>
              <w:rPr>
                <w:rFonts w:ascii="宋体" w:hAnsi="宋体" w:hint="eastAsia"/>
                <w:sz w:val="24"/>
              </w:rPr>
              <w:t>4</w:t>
            </w:r>
            <w:r>
              <w:rPr>
                <w:rFonts w:ascii="宋体" w:hAnsi="宋体"/>
                <w:sz w:val="24"/>
              </w:rPr>
              <w:t>.网络接入设备远程维护、配置分析调整、配置备份、还原服务。</w:t>
            </w:r>
            <w:r>
              <w:rPr>
                <w:rFonts w:ascii="宋体" w:hAnsi="宋体" w:hint="eastAsia"/>
                <w:sz w:val="24"/>
              </w:rPr>
              <w:t>5</w:t>
            </w:r>
            <w:r>
              <w:rPr>
                <w:rFonts w:ascii="宋体" w:hAnsi="宋体"/>
                <w:sz w:val="24"/>
              </w:rPr>
              <w:t>.重要时期提供专人响应用户紧急请求，协助定位、解决故障。</w:t>
            </w:r>
            <w:r>
              <w:rPr>
                <w:rFonts w:ascii="宋体" w:hAnsi="宋体" w:hint="eastAsia"/>
                <w:sz w:val="24"/>
              </w:rPr>
              <w:t>6</w:t>
            </w:r>
            <w:r>
              <w:rPr>
                <w:rFonts w:ascii="宋体" w:hAnsi="宋体"/>
                <w:sz w:val="24"/>
              </w:rPr>
              <w:t>.提供7x24小时</w:t>
            </w:r>
            <w:r>
              <w:rPr>
                <w:rFonts w:ascii="宋体" w:hAnsi="宋体" w:hint="eastAsia"/>
                <w:sz w:val="24"/>
              </w:rPr>
              <w:t>链路</w:t>
            </w:r>
            <w:r>
              <w:rPr>
                <w:rFonts w:ascii="宋体" w:hAnsi="宋体"/>
                <w:sz w:val="24"/>
              </w:rPr>
              <w:t>及设备监控、7x24小时电话技术支持、5x8小时现场技术支持</w:t>
            </w:r>
            <w:r>
              <w:rPr>
                <w:rFonts w:ascii="宋体" w:hAnsi="宋体" w:hint="eastAsia"/>
                <w:sz w:val="24"/>
              </w:rPr>
              <w:t>。7</w:t>
            </w:r>
            <w:r>
              <w:rPr>
                <w:rFonts w:ascii="宋体" w:hAnsi="宋体"/>
                <w:sz w:val="24"/>
              </w:rPr>
              <w:t>.远程巡检。</w:t>
            </w:r>
            <w:r>
              <w:rPr>
                <w:rFonts w:ascii="宋体" w:hAnsi="宋体" w:hint="eastAsia"/>
                <w:sz w:val="24"/>
              </w:rPr>
              <w:t>8.提供备件先行服务，如用户</w:t>
            </w:r>
            <w:proofErr w:type="gramStart"/>
            <w:r>
              <w:rPr>
                <w:rFonts w:ascii="宋体" w:hAnsi="宋体" w:hint="eastAsia"/>
                <w:sz w:val="24"/>
              </w:rPr>
              <w:t>侧网络</w:t>
            </w:r>
            <w:proofErr w:type="gramEnd"/>
            <w:r>
              <w:rPr>
                <w:rFonts w:ascii="宋体" w:hAnsi="宋体" w:hint="eastAsia"/>
                <w:sz w:val="24"/>
              </w:rPr>
              <w:t>接入设备出现故障，优先更换设备，保证用户接入能力不降低。</w:t>
            </w:r>
          </w:p>
        </w:tc>
        <w:tc>
          <w:tcPr>
            <w:tcW w:w="3538" w:type="dxa"/>
            <w:vAlign w:val="center"/>
          </w:tcPr>
          <w:p w14:paraId="6997541F" w14:textId="77777777" w:rsidR="000E4350" w:rsidRDefault="00B530D6">
            <w:pPr>
              <w:spacing w:line="360" w:lineRule="auto"/>
              <w:ind w:rightChars="346" w:right="727" w:firstLineChars="200" w:firstLine="480"/>
              <w:rPr>
                <w:rFonts w:ascii="宋体" w:hAnsi="宋体"/>
                <w:sz w:val="24"/>
              </w:rPr>
            </w:pPr>
            <w:r>
              <w:rPr>
                <w:rFonts w:ascii="宋体" w:hAnsi="宋体" w:hint="eastAsia"/>
                <w:sz w:val="24"/>
              </w:rPr>
              <w:t>1.网络接入配置规划、调整服务。2</w:t>
            </w:r>
            <w:r>
              <w:rPr>
                <w:rFonts w:ascii="宋体" w:hAnsi="宋体"/>
                <w:sz w:val="24"/>
              </w:rPr>
              <w:t>.网络接入安全分析、调整、加固服务。</w:t>
            </w:r>
            <w:r>
              <w:rPr>
                <w:rFonts w:ascii="宋体" w:hAnsi="宋体" w:hint="eastAsia"/>
                <w:sz w:val="24"/>
              </w:rPr>
              <w:t>3</w:t>
            </w:r>
            <w:r>
              <w:rPr>
                <w:rFonts w:ascii="宋体" w:hAnsi="宋体"/>
                <w:sz w:val="24"/>
              </w:rPr>
              <w:t>.保证双</w:t>
            </w:r>
            <w:proofErr w:type="gramStart"/>
            <w:r>
              <w:rPr>
                <w:rFonts w:ascii="宋体" w:hAnsi="宋体"/>
                <w:sz w:val="24"/>
              </w:rPr>
              <w:t>线路双</w:t>
            </w:r>
            <w:proofErr w:type="gramEnd"/>
            <w:r>
              <w:rPr>
                <w:rFonts w:ascii="宋体" w:hAnsi="宋体"/>
                <w:sz w:val="24"/>
              </w:rPr>
              <w:t>运营商，主备线路动态切换、总可靠性不低于</w:t>
            </w:r>
            <w:r>
              <w:rPr>
                <w:rFonts w:ascii="宋体" w:hAnsi="宋体" w:hint="eastAsia"/>
                <w:sz w:val="24"/>
              </w:rPr>
              <w:t>9</w:t>
            </w:r>
            <w:r>
              <w:rPr>
                <w:rFonts w:ascii="宋体" w:hAnsi="宋体"/>
                <w:sz w:val="24"/>
              </w:rPr>
              <w:t>9.99%。</w:t>
            </w:r>
            <w:r>
              <w:rPr>
                <w:rFonts w:ascii="宋体" w:hAnsi="宋体" w:hint="eastAsia"/>
                <w:sz w:val="24"/>
              </w:rPr>
              <w:t>4</w:t>
            </w:r>
            <w:r>
              <w:rPr>
                <w:rFonts w:ascii="宋体" w:hAnsi="宋体"/>
                <w:sz w:val="24"/>
              </w:rPr>
              <w:t>.网络接入设备远程维护、配置分析调整、配置备份、还原服务。</w:t>
            </w:r>
            <w:r>
              <w:rPr>
                <w:rFonts w:ascii="宋体" w:hAnsi="宋体" w:hint="eastAsia"/>
                <w:sz w:val="24"/>
              </w:rPr>
              <w:t>5</w:t>
            </w:r>
            <w:r>
              <w:rPr>
                <w:rFonts w:ascii="宋体" w:hAnsi="宋体"/>
                <w:sz w:val="24"/>
              </w:rPr>
              <w:t>.重要时期提供专人响应用户紧急请求，协助定位、解决故障。</w:t>
            </w:r>
            <w:r>
              <w:rPr>
                <w:rFonts w:ascii="宋体" w:hAnsi="宋体" w:hint="eastAsia"/>
                <w:sz w:val="24"/>
              </w:rPr>
              <w:t>6</w:t>
            </w:r>
            <w:r>
              <w:rPr>
                <w:rFonts w:ascii="宋体" w:hAnsi="宋体"/>
                <w:sz w:val="24"/>
              </w:rPr>
              <w:t>.提供7x24小时</w:t>
            </w:r>
            <w:r>
              <w:rPr>
                <w:rFonts w:ascii="宋体" w:hAnsi="宋体" w:hint="eastAsia"/>
                <w:sz w:val="24"/>
              </w:rPr>
              <w:t>链路</w:t>
            </w:r>
            <w:r>
              <w:rPr>
                <w:rFonts w:ascii="宋体" w:hAnsi="宋体"/>
                <w:sz w:val="24"/>
              </w:rPr>
              <w:t>及设备监控、7x24小时电话技术支持、5x8小时现场技术支持</w:t>
            </w:r>
            <w:r>
              <w:rPr>
                <w:rFonts w:ascii="宋体" w:hAnsi="宋体" w:hint="eastAsia"/>
                <w:sz w:val="24"/>
              </w:rPr>
              <w:t>。7</w:t>
            </w:r>
            <w:r>
              <w:rPr>
                <w:rFonts w:ascii="宋体" w:hAnsi="宋体"/>
                <w:sz w:val="24"/>
              </w:rPr>
              <w:t>.远程巡检。</w:t>
            </w:r>
            <w:r>
              <w:rPr>
                <w:rFonts w:ascii="宋体" w:hAnsi="宋体" w:hint="eastAsia"/>
                <w:sz w:val="24"/>
              </w:rPr>
              <w:t>8.提供备件先行服务，如用户</w:t>
            </w:r>
            <w:proofErr w:type="gramStart"/>
            <w:r>
              <w:rPr>
                <w:rFonts w:ascii="宋体" w:hAnsi="宋体" w:hint="eastAsia"/>
                <w:sz w:val="24"/>
              </w:rPr>
              <w:t>侧网络</w:t>
            </w:r>
            <w:proofErr w:type="gramEnd"/>
            <w:r>
              <w:rPr>
                <w:rFonts w:ascii="宋体" w:hAnsi="宋体" w:hint="eastAsia"/>
                <w:sz w:val="24"/>
              </w:rPr>
              <w:t>接入设备出现故障，优先更换设备，保证用户接入能力不降低。</w:t>
            </w:r>
          </w:p>
        </w:tc>
      </w:tr>
      <w:tr w:rsidR="000E4350" w14:paraId="50CE77BB" w14:textId="77777777">
        <w:tc>
          <w:tcPr>
            <w:tcW w:w="1526" w:type="dxa"/>
            <w:vAlign w:val="center"/>
          </w:tcPr>
          <w:p w14:paraId="5BA3EE5C" w14:textId="77777777" w:rsidR="000E4350" w:rsidRDefault="00B530D6">
            <w:pPr>
              <w:spacing w:line="360" w:lineRule="auto"/>
              <w:rPr>
                <w:rFonts w:ascii="宋体" w:hAnsi="宋体"/>
                <w:sz w:val="24"/>
              </w:rPr>
            </w:pPr>
            <w:r>
              <w:rPr>
                <w:rFonts w:ascii="宋体" w:hAnsi="宋体"/>
                <w:sz w:val="24"/>
              </w:rPr>
              <w:lastRenderedPageBreak/>
              <w:t>故障响应</w:t>
            </w:r>
          </w:p>
        </w:tc>
        <w:tc>
          <w:tcPr>
            <w:tcW w:w="3468" w:type="dxa"/>
            <w:vAlign w:val="center"/>
          </w:tcPr>
          <w:p w14:paraId="3AFC1A76" w14:textId="77777777" w:rsidR="000E4350" w:rsidRDefault="00B530D6">
            <w:pPr>
              <w:spacing w:line="360" w:lineRule="auto"/>
              <w:ind w:firstLineChars="200" w:firstLine="480"/>
              <w:rPr>
                <w:rFonts w:ascii="宋体" w:hAnsi="宋体"/>
                <w:sz w:val="24"/>
              </w:rPr>
            </w:pPr>
            <w:r>
              <w:rPr>
                <w:rFonts w:ascii="宋体" w:hAnsi="宋体"/>
                <w:sz w:val="24"/>
              </w:rPr>
              <w:t>不论在何时提交的故障申报，在5分钟之内予以响应。10分钟内联系用户，在4小时内恢复系统正常运行。</w:t>
            </w:r>
          </w:p>
        </w:tc>
        <w:tc>
          <w:tcPr>
            <w:tcW w:w="3538" w:type="dxa"/>
            <w:vAlign w:val="center"/>
          </w:tcPr>
          <w:p w14:paraId="748FEEF1" w14:textId="77777777" w:rsidR="000E4350" w:rsidRDefault="00B530D6">
            <w:pPr>
              <w:spacing w:line="360" w:lineRule="auto"/>
              <w:ind w:rightChars="346" w:right="727" w:firstLineChars="200" w:firstLine="480"/>
              <w:rPr>
                <w:rFonts w:ascii="宋体" w:hAnsi="宋体"/>
                <w:sz w:val="24"/>
              </w:rPr>
            </w:pPr>
            <w:r>
              <w:rPr>
                <w:rFonts w:ascii="宋体" w:hAnsi="宋体"/>
                <w:sz w:val="24"/>
              </w:rPr>
              <w:t>不论在何时提交的故障申报，在5分钟之内予以响应。10分钟内联系用户，在4小时内恢复系统正常运行。</w:t>
            </w:r>
          </w:p>
        </w:tc>
      </w:tr>
    </w:tbl>
    <w:p w14:paraId="1BD4153B" w14:textId="77777777" w:rsidR="000E4350" w:rsidRDefault="000E4350">
      <w:pPr>
        <w:widowControl/>
        <w:spacing w:line="360" w:lineRule="auto"/>
        <w:jc w:val="left"/>
        <w:rPr>
          <w:rFonts w:asciiTheme="minorEastAsia" w:eastAsiaTheme="minorEastAsia" w:hAnsiTheme="minorEastAsia" w:cstheme="minorEastAsia"/>
        </w:rPr>
      </w:pPr>
    </w:p>
    <w:p w14:paraId="323F392C" w14:textId="77777777" w:rsidR="000E4350" w:rsidRDefault="00B530D6">
      <w:pPr>
        <w:pStyle w:val="ac"/>
        <w:widowControl/>
        <w:numPr>
          <w:ilvl w:val="0"/>
          <w:numId w:val="2"/>
        </w:numPr>
        <w:spacing w:line="360" w:lineRule="auto"/>
        <w:ind w:firstLineChars="0"/>
        <w:jc w:val="left"/>
        <w:rPr>
          <w:rFonts w:asciiTheme="minorEastAsia" w:eastAsiaTheme="minorEastAsia" w:hAnsiTheme="minorEastAsia" w:cstheme="minorEastAsia"/>
        </w:rPr>
      </w:pPr>
      <w:bookmarkStart w:id="2" w:name="_Toc283209143"/>
      <w:bookmarkEnd w:id="1"/>
      <w:r>
        <w:rPr>
          <w:rFonts w:asciiTheme="minorEastAsia" w:eastAsiaTheme="minorEastAsia" w:hAnsiTheme="minorEastAsia" w:cstheme="minorEastAsia" w:hint="eastAsia"/>
        </w:rPr>
        <w:t>项目提交物</w:t>
      </w:r>
    </w:p>
    <w:p w14:paraId="3E81246D" w14:textId="77777777" w:rsidR="000E4350" w:rsidRDefault="00B530D6">
      <w:pPr>
        <w:pStyle w:val="20"/>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r>
        <w:rPr>
          <w:rFonts w:ascii="宋体" w:hAnsi="宋体"/>
          <w:sz w:val="21"/>
          <w:szCs w:val="21"/>
          <w:lang w:eastAsia="zh-CN"/>
        </w:rPr>
        <w:tab/>
      </w:r>
    </w:p>
    <w:p w14:paraId="7B5F4276" w14:textId="77777777" w:rsidR="000E4350" w:rsidRDefault="00B530D6">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服务方案。</w:t>
      </w:r>
    </w:p>
    <w:p w14:paraId="1085930B" w14:textId="77777777" w:rsidR="000E4350" w:rsidRDefault="00B530D6">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14:paraId="6F66CF4E" w14:textId="77777777" w:rsidR="000E4350" w:rsidRDefault="00B530D6">
      <w:pPr>
        <w:numPr>
          <w:ilvl w:val="0"/>
          <w:numId w:val="4"/>
        </w:numPr>
        <w:autoSpaceDE w:val="0"/>
        <w:autoSpaceDN w:val="0"/>
        <w:adjustRightInd w:val="0"/>
        <w:spacing w:line="360" w:lineRule="auto"/>
        <w:rPr>
          <w:rFonts w:ascii="宋体" w:hAnsi="宋体" w:cs="宋体"/>
          <w:color w:val="000000"/>
        </w:rPr>
      </w:pPr>
      <w:r>
        <w:rPr>
          <w:rFonts w:asciiTheme="minorEastAsia" w:eastAsiaTheme="minorEastAsia" w:hAnsiTheme="minorEastAsia" w:cstheme="minorEastAsia" w:hint="eastAsia"/>
        </w:rPr>
        <w:t>项目人员及工作要求：</w:t>
      </w:r>
    </w:p>
    <w:p w14:paraId="70400ABA" w14:textId="77777777" w:rsidR="00507811" w:rsidRDefault="00507811" w:rsidP="00507811">
      <w:pPr>
        <w:pStyle w:val="ac"/>
        <w:widowControl/>
        <w:numPr>
          <w:ilvl w:val="0"/>
          <w:numId w:val="5"/>
        </w:numPr>
        <w:spacing w:line="360" w:lineRule="auto"/>
        <w:ind w:firstLineChars="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投标方需最少提供运</w:t>
      </w:r>
      <w:proofErr w:type="gramStart"/>
      <w:r>
        <w:rPr>
          <w:rFonts w:asciiTheme="minorEastAsia" w:eastAsiaTheme="minorEastAsia" w:hAnsiTheme="minorEastAsia" w:cs="宋体" w:hint="eastAsia"/>
          <w:bCs/>
          <w:kern w:val="0"/>
          <w:szCs w:val="21"/>
        </w:rPr>
        <w:t>维人员</w:t>
      </w:r>
      <w:proofErr w:type="gramEnd"/>
      <w:r>
        <w:rPr>
          <w:rFonts w:asciiTheme="minorEastAsia" w:eastAsiaTheme="minorEastAsia" w:hAnsiTheme="minorEastAsia" w:cs="宋体" w:hint="eastAsia"/>
          <w:bCs/>
          <w:kern w:val="0"/>
          <w:szCs w:val="21"/>
        </w:rPr>
        <w:t>5名；</w:t>
      </w:r>
    </w:p>
    <w:p w14:paraId="4A7C8060" w14:textId="41984F66" w:rsidR="00507811" w:rsidRPr="00507811" w:rsidRDefault="00507811" w:rsidP="00507811">
      <w:pPr>
        <w:pStyle w:val="ac"/>
        <w:widowControl/>
        <w:numPr>
          <w:ilvl w:val="0"/>
          <w:numId w:val="5"/>
        </w:numPr>
        <w:spacing w:line="360" w:lineRule="auto"/>
        <w:ind w:firstLineChars="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运</w:t>
      </w:r>
      <w:proofErr w:type="gramStart"/>
      <w:r>
        <w:rPr>
          <w:rFonts w:asciiTheme="minorEastAsia" w:eastAsiaTheme="minorEastAsia" w:hAnsiTheme="minorEastAsia" w:cs="宋体" w:hint="eastAsia"/>
          <w:bCs/>
          <w:kern w:val="0"/>
          <w:szCs w:val="21"/>
        </w:rPr>
        <w:t>维实施</w:t>
      </w:r>
      <w:proofErr w:type="gramEnd"/>
      <w:r>
        <w:rPr>
          <w:rFonts w:asciiTheme="minorEastAsia" w:eastAsiaTheme="minorEastAsia" w:hAnsiTheme="minorEastAsia" w:cs="宋体" w:hint="eastAsia"/>
          <w:bCs/>
          <w:kern w:val="0"/>
          <w:szCs w:val="21"/>
        </w:rPr>
        <w:t>工程师具有同行业至少3年以上的工作经验；</w:t>
      </w:r>
    </w:p>
    <w:bookmarkEnd w:id="2"/>
    <w:p w14:paraId="6B57E73A" w14:textId="77777777" w:rsidR="000E4350" w:rsidRDefault="00B530D6">
      <w:pPr>
        <w:pStyle w:val="ac"/>
        <w:numPr>
          <w:ilvl w:val="0"/>
          <w:numId w:val="1"/>
        </w:numPr>
        <w:spacing w:line="360" w:lineRule="auto"/>
        <w:ind w:firstLineChars="0"/>
        <w:rPr>
          <w:rFonts w:asciiTheme="minorEastAsia" w:eastAsiaTheme="minorEastAsia" w:hAnsiTheme="minorEastAsia"/>
          <w:szCs w:val="21"/>
        </w:rPr>
      </w:pPr>
      <w:r>
        <w:rPr>
          <w:rFonts w:asciiTheme="minorEastAsia" w:eastAsiaTheme="minorEastAsia" w:hAnsiTheme="minorEastAsia"/>
          <w:szCs w:val="21"/>
        </w:rPr>
        <w:t xml:space="preserve">投标人资格要求： </w:t>
      </w:r>
    </w:p>
    <w:p w14:paraId="264E8E1D" w14:textId="77777777" w:rsidR="000E4350" w:rsidRDefault="00B530D6">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 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2EAEB3B2" w14:textId="77777777" w:rsidR="000E4350" w:rsidRDefault="00B530D6">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2. 投标人必须具有履行合同及具备供货保障能力。</w:t>
      </w:r>
    </w:p>
    <w:p w14:paraId="7F30803D" w14:textId="77777777" w:rsidR="000E4350" w:rsidRDefault="00B530D6">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 投标人在参加本项采购活动的最近两年内，在经营活动中无严重违法记录。</w:t>
      </w:r>
    </w:p>
    <w:p w14:paraId="02B4966E" w14:textId="77777777" w:rsidR="000E4350" w:rsidRDefault="00B530D6">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4. 投标人必须提供本项目用户所在地的售后服务。</w:t>
      </w:r>
    </w:p>
    <w:p w14:paraId="64FBAD96" w14:textId="77777777" w:rsidR="000E4350" w:rsidRDefault="00B530D6">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5. 法律、法规规定的其他条件。</w:t>
      </w:r>
    </w:p>
    <w:p w14:paraId="263F331B" w14:textId="77777777" w:rsidR="000E4350" w:rsidRDefault="00B530D6">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61985498"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四、</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14:paraId="2BF2377E"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1. 投标书应以中文书写。</w:t>
      </w:r>
    </w:p>
    <w:p w14:paraId="0647A250"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2. 投标书的组成：</w:t>
      </w:r>
    </w:p>
    <w:p w14:paraId="052A79C2"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（1）企业营业执照复印件（加盖公章）</w:t>
      </w:r>
    </w:p>
    <w:p w14:paraId="498DBEC6" w14:textId="77777777" w:rsidR="000E4350" w:rsidRDefault="00B530D6">
      <w:pPr>
        <w:widowControl/>
        <w:spacing w:line="360" w:lineRule="auto"/>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14:paraId="5DDC8DB7" w14:textId="77777777" w:rsidR="000E4350" w:rsidRDefault="00B530D6">
      <w:pPr>
        <w:spacing w:line="360" w:lineRule="auto"/>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）提供近三年内（2020年3月至今）类似服务项目业绩，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713592E0" w14:textId="77777777" w:rsidR="000E4350" w:rsidRDefault="00B530D6">
      <w:pPr>
        <w:widowControl/>
        <w:spacing w:line="360" w:lineRule="auto"/>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0E4350" w14:paraId="24AD92C8" w14:textId="77777777">
        <w:tc>
          <w:tcPr>
            <w:tcW w:w="424" w:type="pct"/>
            <w:vAlign w:val="center"/>
          </w:tcPr>
          <w:p w14:paraId="2F507CB5"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lastRenderedPageBreak/>
              <w:t>序号</w:t>
            </w:r>
          </w:p>
        </w:tc>
        <w:tc>
          <w:tcPr>
            <w:tcW w:w="1525" w:type="pct"/>
            <w:vAlign w:val="center"/>
          </w:tcPr>
          <w:p w14:paraId="3DCD03CC"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14:paraId="7D176CFE"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服务医院名称</w:t>
            </w:r>
          </w:p>
        </w:tc>
        <w:tc>
          <w:tcPr>
            <w:tcW w:w="1696" w:type="pct"/>
            <w:vAlign w:val="center"/>
          </w:tcPr>
          <w:p w14:paraId="06BD3BD8"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0E4350" w14:paraId="223C40C7" w14:textId="77777777">
        <w:tc>
          <w:tcPr>
            <w:tcW w:w="424" w:type="pct"/>
            <w:vAlign w:val="center"/>
          </w:tcPr>
          <w:p w14:paraId="31E4B6CF"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14:paraId="2E45E6DC" w14:textId="77777777" w:rsidR="000E4350" w:rsidRDefault="000E4350">
            <w:pPr>
              <w:widowControl/>
              <w:spacing w:line="360" w:lineRule="auto"/>
              <w:jc w:val="center"/>
              <w:rPr>
                <w:rFonts w:asciiTheme="minorEastAsia" w:eastAsiaTheme="minorEastAsia" w:hAnsiTheme="minorEastAsia"/>
                <w:bCs/>
                <w:kern w:val="0"/>
                <w:szCs w:val="21"/>
              </w:rPr>
            </w:pPr>
          </w:p>
        </w:tc>
        <w:tc>
          <w:tcPr>
            <w:tcW w:w="1355" w:type="pct"/>
            <w:vAlign w:val="center"/>
          </w:tcPr>
          <w:p w14:paraId="4AB66096" w14:textId="77777777" w:rsidR="000E4350" w:rsidRDefault="000E4350">
            <w:pPr>
              <w:widowControl/>
              <w:spacing w:line="360" w:lineRule="auto"/>
              <w:jc w:val="center"/>
              <w:rPr>
                <w:rFonts w:asciiTheme="minorEastAsia" w:eastAsiaTheme="minorEastAsia" w:hAnsiTheme="minorEastAsia"/>
                <w:bCs/>
                <w:kern w:val="0"/>
                <w:szCs w:val="21"/>
              </w:rPr>
            </w:pPr>
          </w:p>
        </w:tc>
        <w:tc>
          <w:tcPr>
            <w:tcW w:w="1696" w:type="pct"/>
            <w:vAlign w:val="center"/>
          </w:tcPr>
          <w:p w14:paraId="51A42C17" w14:textId="77777777" w:rsidR="000E4350" w:rsidRDefault="000E4350">
            <w:pPr>
              <w:widowControl/>
              <w:spacing w:line="360" w:lineRule="auto"/>
              <w:jc w:val="center"/>
              <w:rPr>
                <w:rFonts w:asciiTheme="minorEastAsia" w:eastAsiaTheme="minorEastAsia" w:hAnsiTheme="minorEastAsia"/>
                <w:bCs/>
                <w:kern w:val="0"/>
                <w:szCs w:val="21"/>
              </w:rPr>
            </w:pPr>
          </w:p>
        </w:tc>
      </w:tr>
      <w:tr w:rsidR="000E4350" w14:paraId="752C7756" w14:textId="77777777">
        <w:tc>
          <w:tcPr>
            <w:tcW w:w="424" w:type="pct"/>
            <w:vAlign w:val="center"/>
          </w:tcPr>
          <w:p w14:paraId="7C8DE4A3"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14:paraId="6A8932F4" w14:textId="77777777" w:rsidR="000E4350" w:rsidRDefault="000E4350">
            <w:pPr>
              <w:widowControl/>
              <w:spacing w:line="360" w:lineRule="auto"/>
              <w:jc w:val="center"/>
              <w:rPr>
                <w:rFonts w:asciiTheme="minorEastAsia" w:eastAsiaTheme="minorEastAsia" w:hAnsiTheme="minorEastAsia"/>
                <w:bCs/>
                <w:kern w:val="0"/>
                <w:szCs w:val="21"/>
              </w:rPr>
            </w:pPr>
          </w:p>
        </w:tc>
        <w:tc>
          <w:tcPr>
            <w:tcW w:w="1355" w:type="pct"/>
            <w:vAlign w:val="center"/>
          </w:tcPr>
          <w:p w14:paraId="2C74B0A7" w14:textId="77777777" w:rsidR="000E4350" w:rsidRDefault="000E4350">
            <w:pPr>
              <w:widowControl/>
              <w:spacing w:line="360" w:lineRule="auto"/>
              <w:jc w:val="center"/>
              <w:rPr>
                <w:rFonts w:asciiTheme="minorEastAsia" w:eastAsiaTheme="minorEastAsia" w:hAnsiTheme="minorEastAsia"/>
                <w:bCs/>
                <w:kern w:val="0"/>
                <w:szCs w:val="21"/>
              </w:rPr>
            </w:pPr>
          </w:p>
        </w:tc>
        <w:tc>
          <w:tcPr>
            <w:tcW w:w="1696" w:type="pct"/>
            <w:vAlign w:val="center"/>
          </w:tcPr>
          <w:p w14:paraId="13A9D3BB" w14:textId="77777777" w:rsidR="000E4350" w:rsidRDefault="000E4350">
            <w:pPr>
              <w:widowControl/>
              <w:spacing w:line="360" w:lineRule="auto"/>
              <w:jc w:val="center"/>
              <w:rPr>
                <w:rFonts w:asciiTheme="minorEastAsia" w:eastAsiaTheme="minorEastAsia" w:hAnsiTheme="minorEastAsia"/>
                <w:bCs/>
                <w:kern w:val="0"/>
                <w:szCs w:val="21"/>
              </w:rPr>
            </w:pPr>
          </w:p>
        </w:tc>
      </w:tr>
      <w:tr w:rsidR="000E4350" w14:paraId="28D84B96" w14:textId="77777777">
        <w:tc>
          <w:tcPr>
            <w:tcW w:w="424" w:type="pct"/>
            <w:vAlign w:val="center"/>
          </w:tcPr>
          <w:p w14:paraId="45EB063E"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14:paraId="645B56DB" w14:textId="77777777" w:rsidR="000E4350" w:rsidRDefault="000E4350">
            <w:pPr>
              <w:widowControl/>
              <w:spacing w:line="360" w:lineRule="auto"/>
              <w:jc w:val="center"/>
              <w:rPr>
                <w:rFonts w:asciiTheme="minorEastAsia" w:eastAsiaTheme="minorEastAsia" w:hAnsiTheme="minorEastAsia"/>
                <w:bCs/>
                <w:kern w:val="0"/>
                <w:szCs w:val="21"/>
              </w:rPr>
            </w:pPr>
          </w:p>
        </w:tc>
        <w:tc>
          <w:tcPr>
            <w:tcW w:w="1355" w:type="pct"/>
            <w:vAlign w:val="center"/>
          </w:tcPr>
          <w:p w14:paraId="1F2003B3" w14:textId="77777777" w:rsidR="000E4350" w:rsidRDefault="000E4350">
            <w:pPr>
              <w:widowControl/>
              <w:spacing w:line="360" w:lineRule="auto"/>
              <w:jc w:val="center"/>
              <w:rPr>
                <w:rFonts w:asciiTheme="minorEastAsia" w:eastAsiaTheme="minorEastAsia" w:hAnsiTheme="minorEastAsia"/>
                <w:bCs/>
                <w:kern w:val="0"/>
                <w:szCs w:val="21"/>
              </w:rPr>
            </w:pPr>
          </w:p>
        </w:tc>
        <w:tc>
          <w:tcPr>
            <w:tcW w:w="1696" w:type="pct"/>
            <w:vAlign w:val="center"/>
          </w:tcPr>
          <w:p w14:paraId="2A3AB256" w14:textId="77777777" w:rsidR="000E4350" w:rsidRDefault="000E4350">
            <w:pPr>
              <w:widowControl/>
              <w:spacing w:line="360" w:lineRule="auto"/>
              <w:jc w:val="center"/>
              <w:rPr>
                <w:rFonts w:asciiTheme="minorEastAsia" w:eastAsiaTheme="minorEastAsia" w:hAnsiTheme="minorEastAsia"/>
                <w:bCs/>
                <w:kern w:val="0"/>
                <w:szCs w:val="21"/>
              </w:rPr>
            </w:pPr>
          </w:p>
        </w:tc>
      </w:tr>
      <w:tr w:rsidR="000E4350" w14:paraId="3412E4C9" w14:textId="77777777">
        <w:tc>
          <w:tcPr>
            <w:tcW w:w="424" w:type="pct"/>
            <w:vAlign w:val="center"/>
          </w:tcPr>
          <w:p w14:paraId="0CD871C4"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14:paraId="66912F7D" w14:textId="77777777" w:rsidR="000E4350" w:rsidRDefault="000E4350">
            <w:pPr>
              <w:widowControl/>
              <w:spacing w:line="360" w:lineRule="auto"/>
              <w:jc w:val="center"/>
              <w:rPr>
                <w:rFonts w:asciiTheme="minorEastAsia" w:eastAsiaTheme="minorEastAsia" w:hAnsiTheme="minorEastAsia"/>
                <w:bCs/>
                <w:kern w:val="0"/>
                <w:szCs w:val="21"/>
              </w:rPr>
            </w:pPr>
          </w:p>
        </w:tc>
        <w:tc>
          <w:tcPr>
            <w:tcW w:w="1355" w:type="pct"/>
            <w:vAlign w:val="center"/>
          </w:tcPr>
          <w:p w14:paraId="6AD7AC98" w14:textId="77777777" w:rsidR="000E4350" w:rsidRDefault="000E4350">
            <w:pPr>
              <w:widowControl/>
              <w:spacing w:line="360" w:lineRule="auto"/>
              <w:jc w:val="center"/>
              <w:rPr>
                <w:rFonts w:asciiTheme="minorEastAsia" w:eastAsiaTheme="minorEastAsia" w:hAnsiTheme="minorEastAsia"/>
                <w:bCs/>
                <w:kern w:val="0"/>
                <w:szCs w:val="21"/>
              </w:rPr>
            </w:pPr>
          </w:p>
        </w:tc>
        <w:tc>
          <w:tcPr>
            <w:tcW w:w="1696" w:type="pct"/>
            <w:vAlign w:val="center"/>
          </w:tcPr>
          <w:p w14:paraId="6F05296B" w14:textId="77777777" w:rsidR="000E4350" w:rsidRDefault="000E4350">
            <w:pPr>
              <w:widowControl/>
              <w:spacing w:line="360" w:lineRule="auto"/>
              <w:jc w:val="center"/>
              <w:rPr>
                <w:rFonts w:asciiTheme="minorEastAsia" w:eastAsiaTheme="minorEastAsia" w:hAnsiTheme="minorEastAsia"/>
                <w:bCs/>
                <w:kern w:val="0"/>
                <w:szCs w:val="21"/>
              </w:rPr>
            </w:pPr>
          </w:p>
        </w:tc>
      </w:tr>
      <w:tr w:rsidR="000E4350" w14:paraId="12BABF91" w14:textId="77777777">
        <w:tc>
          <w:tcPr>
            <w:tcW w:w="424" w:type="pct"/>
            <w:vAlign w:val="center"/>
          </w:tcPr>
          <w:p w14:paraId="53DFB0AF" w14:textId="77777777" w:rsidR="000E4350" w:rsidRDefault="00B530D6">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14:paraId="478A1638" w14:textId="77777777" w:rsidR="000E4350" w:rsidRDefault="000E4350">
            <w:pPr>
              <w:widowControl/>
              <w:spacing w:line="360" w:lineRule="auto"/>
              <w:jc w:val="center"/>
              <w:rPr>
                <w:rFonts w:asciiTheme="minorEastAsia" w:eastAsiaTheme="minorEastAsia" w:hAnsiTheme="minorEastAsia"/>
                <w:bCs/>
                <w:kern w:val="0"/>
                <w:szCs w:val="21"/>
              </w:rPr>
            </w:pPr>
          </w:p>
        </w:tc>
        <w:tc>
          <w:tcPr>
            <w:tcW w:w="1355" w:type="pct"/>
            <w:vAlign w:val="center"/>
          </w:tcPr>
          <w:p w14:paraId="17834AB9" w14:textId="77777777" w:rsidR="000E4350" w:rsidRDefault="000E4350">
            <w:pPr>
              <w:widowControl/>
              <w:spacing w:line="360" w:lineRule="auto"/>
              <w:jc w:val="center"/>
              <w:rPr>
                <w:rFonts w:asciiTheme="minorEastAsia" w:eastAsiaTheme="minorEastAsia" w:hAnsiTheme="minorEastAsia"/>
                <w:bCs/>
                <w:kern w:val="0"/>
                <w:szCs w:val="21"/>
              </w:rPr>
            </w:pPr>
          </w:p>
        </w:tc>
        <w:tc>
          <w:tcPr>
            <w:tcW w:w="1696" w:type="pct"/>
            <w:vAlign w:val="center"/>
          </w:tcPr>
          <w:p w14:paraId="22D64FA9" w14:textId="77777777" w:rsidR="000E4350" w:rsidRDefault="000E4350">
            <w:pPr>
              <w:widowControl/>
              <w:spacing w:line="360" w:lineRule="auto"/>
              <w:jc w:val="center"/>
              <w:rPr>
                <w:rFonts w:asciiTheme="minorEastAsia" w:eastAsiaTheme="minorEastAsia" w:hAnsiTheme="minorEastAsia"/>
                <w:bCs/>
                <w:kern w:val="0"/>
                <w:szCs w:val="21"/>
              </w:rPr>
            </w:pPr>
          </w:p>
        </w:tc>
      </w:tr>
    </w:tbl>
    <w:p w14:paraId="2153E7DB"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asciiTheme="minorEastAsia" w:hAnsiTheme="minorEastAsia" w:hint="eastAsia"/>
          <w:bCs/>
          <w:szCs w:val="21"/>
        </w:rPr>
        <w:t>。</w:t>
      </w:r>
    </w:p>
    <w:p w14:paraId="2AF28FA8"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367DE45E" w14:textId="77777777" w:rsidR="000E4350" w:rsidRDefault="00B530D6">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16AEB6CE"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（7）报价单</w:t>
      </w:r>
    </w:p>
    <w:p w14:paraId="47A7A958" w14:textId="77777777" w:rsidR="000E4350" w:rsidRDefault="00B530D6">
      <w:pPr>
        <w:widowControl/>
        <w:spacing w:line="360" w:lineRule="auto"/>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06186AC4" w14:textId="77777777" w:rsidR="000E4350" w:rsidRDefault="00B530D6">
      <w:pPr>
        <w:widowControl/>
        <w:spacing w:line="360" w:lineRule="auto"/>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71C493DA" w14:textId="77777777" w:rsidR="000E4350" w:rsidRDefault="00B530D6">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1D690A4F"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61BD32C4"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（1）投标价高于预算价</w:t>
      </w:r>
    </w:p>
    <w:p w14:paraId="325180A4"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（2）投标书未密封或逾期送达。</w:t>
      </w:r>
    </w:p>
    <w:p w14:paraId="7BC0DB95"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（3）投标书未按规定加盖本单位公章。</w:t>
      </w:r>
    </w:p>
    <w:p w14:paraId="30B4D253"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23F582E9"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1CABE66F"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（6）未按采购文件要求制作投标书。</w:t>
      </w:r>
    </w:p>
    <w:p w14:paraId="09B3F63C" w14:textId="77777777" w:rsidR="000E4350" w:rsidRDefault="00B530D6">
      <w:pPr>
        <w:widowControl/>
        <w:spacing w:line="360" w:lineRule="auto"/>
        <w:jc w:val="left"/>
        <w:rPr>
          <w:rFonts w:asciiTheme="minorEastAsia" w:hAnsiTheme="minorEastAsia"/>
          <w:bCs/>
          <w:szCs w:val="21"/>
        </w:rPr>
      </w:pPr>
      <w:r>
        <w:rPr>
          <w:rFonts w:asciiTheme="minorEastAsia" w:hAnsiTheme="minorEastAsia" w:hint="eastAsia"/>
          <w:bCs/>
          <w:szCs w:val="21"/>
        </w:rPr>
        <w:t>（7）标书字迹模糊或内容自相矛盾。</w:t>
      </w:r>
    </w:p>
    <w:p w14:paraId="57FA2154" w14:textId="77777777" w:rsidR="000E4350" w:rsidRDefault="00B530D6">
      <w:pPr>
        <w:spacing w:beforeLines="50" w:before="156"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五、递交投标文件时间、投标截止时间、开标时间及地点：</w:t>
      </w:r>
    </w:p>
    <w:p w14:paraId="31DD82EF" w14:textId="5D06A60A" w:rsidR="000E4350" w:rsidRDefault="00B530D6">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256C67">
        <w:rPr>
          <w:rFonts w:ascii="宋体" w:hAnsi="宋体" w:hint="eastAsia"/>
          <w:szCs w:val="21"/>
        </w:rPr>
        <w:t>12</w:t>
      </w:r>
      <w:r>
        <w:rPr>
          <w:rFonts w:ascii="宋体" w:hAnsi="宋体" w:hint="eastAsia"/>
          <w:szCs w:val="21"/>
        </w:rPr>
        <w:t>月</w:t>
      </w:r>
      <w:r>
        <w:rPr>
          <w:rFonts w:ascii="宋体" w:hAnsi="宋体"/>
          <w:szCs w:val="21"/>
        </w:rPr>
        <w:t>2</w:t>
      </w:r>
      <w:r w:rsidR="00256C67">
        <w:rPr>
          <w:rFonts w:ascii="宋体" w:hAnsi="宋体" w:hint="eastAsia"/>
          <w:szCs w:val="21"/>
        </w:rPr>
        <w:t>8</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14:paraId="19F4E87D" w14:textId="1F711EBE" w:rsidR="000E4350" w:rsidRDefault="00B530D6">
      <w:pPr>
        <w:widowControl/>
        <w:spacing w:line="288" w:lineRule="auto"/>
        <w:jc w:val="left"/>
        <w:rPr>
          <w:rFonts w:ascii="宋体" w:hAnsi="宋体"/>
          <w:szCs w:val="21"/>
        </w:rPr>
      </w:pPr>
      <w:r>
        <w:rPr>
          <w:rFonts w:ascii="宋体" w:hAnsi="宋体"/>
          <w:szCs w:val="21"/>
        </w:rPr>
        <w:t>2</w:t>
      </w:r>
      <w:r>
        <w:rPr>
          <w:rFonts w:ascii="宋体" w:hAnsi="宋体" w:hint="eastAsia"/>
          <w:szCs w:val="21"/>
        </w:rPr>
        <w:t>.开标会议时间及地点：开标会议时间：2023年</w:t>
      </w:r>
      <w:r w:rsidR="00256C67">
        <w:rPr>
          <w:rFonts w:ascii="宋体" w:hAnsi="宋体" w:hint="eastAsia"/>
          <w:szCs w:val="21"/>
        </w:rPr>
        <w:t>12</w:t>
      </w:r>
      <w:r>
        <w:rPr>
          <w:rFonts w:ascii="宋体" w:hAnsi="宋体" w:hint="eastAsia"/>
          <w:szCs w:val="21"/>
        </w:rPr>
        <w:t>月</w:t>
      </w:r>
      <w:r>
        <w:rPr>
          <w:rFonts w:ascii="宋体" w:hAnsi="宋体"/>
          <w:szCs w:val="21"/>
        </w:rPr>
        <w:t>2</w:t>
      </w:r>
      <w:r w:rsidR="00256C67">
        <w:rPr>
          <w:rFonts w:ascii="宋体" w:hAnsi="宋体" w:hint="eastAsia"/>
          <w:szCs w:val="21"/>
        </w:rPr>
        <w:t>8</w:t>
      </w:r>
      <w:bookmarkStart w:id="3" w:name="_GoBack"/>
      <w:bookmarkEnd w:id="3"/>
      <w:r>
        <w:rPr>
          <w:rFonts w:ascii="宋体" w:hAnsi="宋体" w:hint="eastAsia"/>
          <w:szCs w:val="21"/>
        </w:rPr>
        <w:t>日9：00分整（北京时间）开始，中仪大厦十层第十五会议室。</w:t>
      </w:r>
    </w:p>
    <w:p w14:paraId="6387B8D5" w14:textId="77777777" w:rsidR="000E4350" w:rsidRDefault="00B530D6">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14:paraId="68CAB0C6" w14:textId="77777777" w:rsidR="000E4350" w:rsidRDefault="00B530D6">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r>
        <w:rPr>
          <w:rFonts w:asciiTheme="minorEastAsia" w:eastAsiaTheme="minorEastAsia" w:hAnsiTheme="minorEastAsia"/>
          <w:szCs w:val="21"/>
        </w:rPr>
        <w:tab/>
      </w:r>
    </w:p>
    <w:p w14:paraId="42EC7D43" w14:textId="77777777" w:rsidR="000E4350" w:rsidRDefault="000E4350">
      <w:pPr>
        <w:widowControl/>
        <w:tabs>
          <w:tab w:val="left" w:pos="2160"/>
        </w:tabs>
        <w:spacing w:line="288" w:lineRule="auto"/>
        <w:jc w:val="left"/>
        <w:rPr>
          <w:rFonts w:asciiTheme="minorEastAsia" w:eastAsiaTheme="minorEastAsia" w:hAnsiTheme="minorEastAsia"/>
          <w:szCs w:val="21"/>
        </w:rPr>
      </w:pPr>
    </w:p>
    <w:p w14:paraId="058E4B4F" w14:textId="77777777" w:rsidR="000E4350" w:rsidRDefault="00B530D6">
      <w:pPr>
        <w:widowControl/>
        <w:spacing w:line="288" w:lineRule="auto"/>
        <w:jc w:val="left"/>
        <w:rPr>
          <w:rFonts w:ascii="宋体" w:hAnsi="宋体"/>
          <w:szCs w:val="21"/>
        </w:rPr>
      </w:pPr>
      <w:r>
        <w:rPr>
          <w:rFonts w:ascii="宋体" w:hAnsi="宋体" w:hint="eastAsia"/>
          <w:szCs w:val="21"/>
        </w:rPr>
        <w:t>六、评分细则</w:t>
      </w:r>
    </w:p>
    <w:tbl>
      <w:tblPr>
        <w:tblStyle w:val="TableGrid"/>
        <w:tblW w:w="9970"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137"/>
        <w:gridCol w:w="6379"/>
      </w:tblGrid>
      <w:tr w:rsidR="000E4350" w14:paraId="141187CE" w14:textId="77777777">
        <w:trPr>
          <w:trHeight w:val="353"/>
        </w:trPr>
        <w:tc>
          <w:tcPr>
            <w:tcW w:w="739" w:type="dxa"/>
          </w:tcPr>
          <w:p w14:paraId="3EEBD29E" w14:textId="77777777" w:rsidR="000E4350" w:rsidRDefault="00B530D6">
            <w:pPr>
              <w:spacing w:line="259" w:lineRule="auto"/>
              <w:ind w:left="52"/>
              <w:rPr>
                <w:kern w:val="0"/>
                <w:sz w:val="22"/>
              </w:rPr>
            </w:pPr>
            <w:proofErr w:type="spellStart"/>
            <w:r>
              <w:rPr>
                <w:kern w:val="0"/>
                <w:sz w:val="22"/>
              </w:rPr>
              <w:t>序号</w:t>
            </w:r>
            <w:proofErr w:type="spellEnd"/>
          </w:p>
        </w:tc>
        <w:tc>
          <w:tcPr>
            <w:tcW w:w="715" w:type="dxa"/>
          </w:tcPr>
          <w:p w14:paraId="77FBC4B9" w14:textId="77777777" w:rsidR="000E4350" w:rsidRDefault="00B530D6">
            <w:pPr>
              <w:spacing w:line="259" w:lineRule="auto"/>
              <w:ind w:left="38"/>
              <w:rPr>
                <w:kern w:val="0"/>
                <w:sz w:val="22"/>
              </w:rPr>
            </w:pPr>
            <w:proofErr w:type="spellStart"/>
            <w:r>
              <w:rPr>
                <w:kern w:val="0"/>
                <w:sz w:val="22"/>
              </w:rPr>
              <w:t>分值</w:t>
            </w:r>
            <w:proofErr w:type="spellEnd"/>
          </w:p>
        </w:tc>
        <w:tc>
          <w:tcPr>
            <w:tcW w:w="2137" w:type="dxa"/>
          </w:tcPr>
          <w:p w14:paraId="10B6D86F" w14:textId="77777777" w:rsidR="000E4350" w:rsidRDefault="00B530D6">
            <w:pPr>
              <w:spacing w:line="259" w:lineRule="auto"/>
              <w:ind w:right="106"/>
              <w:jc w:val="center"/>
              <w:rPr>
                <w:kern w:val="0"/>
                <w:sz w:val="22"/>
              </w:rPr>
            </w:pPr>
            <w:proofErr w:type="spellStart"/>
            <w:r>
              <w:rPr>
                <w:kern w:val="0"/>
                <w:sz w:val="22"/>
              </w:rPr>
              <w:t>评分因素分项</w:t>
            </w:r>
            <w:proofErr w:type="spellEnd"/>
          </w:p>
        </w:tc>
        <w:tc>
          <w:tcPr>
            <w:tcW w:w="6379" w:type="dxa"/>
          </w:tcPr>
          <w:p w14:paraId="5199CB1A" w14:textId="77777777" w:rsidR="000E4350" w:rsidRDefault="00B530D6">
            <w:pPr>
              <w:spacing w:line="259" w:lineRule="auto"/>
              <w:ind w:right="106"/>
              <w:jc w:val="center"/>
              <w:rPr>
                <w:kern w:val="0"/>
                <w:sz w:val="22"/>
              </w:rPr>
            </w:pPr>
            <w:proofErr w:type="spellStart"/>
            <w:r>
              <w:rPr>
                <w:kern w:val="0"/>
                <w:sz w:val="22"/>
              </w:rPr>
              <w:t>评分标准</w:t>
            </w:r>
            <w:proofErr w:type="spellEnd"/>
          </w:p>
        </w:tc>
      </w:tr>
      <w:tr w:rsidR="000E4350" w14:paraId="779ED9A0" w14:textId="77777777">
        <w:trPr>
          <w:trHeight w:val="1090"/>
        </w:trPr>
        <w:tc>
          <w:tcPr>
            <w:tcW w:w="739" w:type="dxa"/>
            <w:vAlign w:val="center"/>
          </w:tcPr>
          <w:p w14:paraId="7F9397C3" w14:textId="77777777" w:rsidR="000E4350" w:rsidRDefault="00B530D6">
            <w:pPr>
              <w:spacing w:line="259" w:lineRule="auto"/>
              <w:ind w:left="52"/>
              <w:rPr>
                <w:kern w:val="0"/>
                <w:sz w:val="22"/>
              </w:rPr>
            </w:pPr>
            <w:proofErr w:type="spellStart"/>
            <w:r>
              <w:rPr>
                <w:kern w:val="0"/>
                <w:sz w:val="22"/>
              </w:rPr>
              <w:t>价格</w:t>
            </w:r>
            <w:proofErr w:type="spellEnd"/>
          </w:p>
        </w:tc>
        <w:tc>
          <w:tcPr>
            <w:tcW w:w="715" w:type="dxa"/>
            <w:vAlign w:val="center"/>
          </w:tcPr>
          <w:p w14:paraId="5C32214E" w14:textId="77777777" w:rsidR="000E4350" w:rsidRDefault="00B530D6">
            <w:pPr>
              <w:spacing w:line="259" w:lineRule="auto"/>
              <w:rPr>
                <w:kern w:val="0"/>
                <w:sz w:val="22"/>
              </w:rPr>
            </w:pPr>
            <w:r>
              <w:rPr>
                <w:rFonts w:asciiTheme="minorEastAsia" w:eastAsiaTheme="minorEastAsia" w:hAnsiTheme="minorEastAsia" w:cs="Calibri" w:hint="eastAsia"/>
                <w:kern w:val="0"/>
                <w:sz w:val="22"/>
              </w:rPr>
              <w:t>3</w:t>
            </w:r>
            <w:r>
              <w:rPr>
                <w:rFonts w:ascii="Calibri" w:eastAsia="Calibri" w:hAnsi="Calibri" w:cs="Calibri"/>
                <w:kern w:val="0"/>
                <w:sz w:val="22"/>
              </w:rPr>
              <w:t>0</w:t>
            </w:r>
          </w:p>
        </w:tc>
        <w:tc>
          <w:tcPr>
            <w:tcW w:w="2137" w:type="dxa"/>
            <w:vAlign w:val="center"/>
          </w:tcPr>
          <w:p w14:paraId="0A3484C8" w14:textId="77777777" w:rsidR="000E4350" w:rsidRDefault="00B530D6">
            <w:pPr>
              <w:spacing w:line="259" w:lineRule="auto"/>
              <w:rPr>
                <w:kern w:val="0"/>
                <w:sz w:val="22"/>
              </w:rPr>
            </w:pPr>
            <w:proofErr w:type="spellStart"/>
            <w:r>
              <w:rPr>
                <w:kern w:val="0"/>
                <w:sz w:val="22"/>
              </w:rPr>
              <w:t>评标价格</w:t>
            </w:r>
            <w:proofErr w:type="spellEnd"/>
          </w:p>
        </w:tc>
        <w:tc>
          <w:tcPr>
            <w:tcW w:w="6379" w:type="dxa"/>
          </w:tcPr>
          <w:p w14:paraId="1BD69F29" w14:textId="77777777" w:rsidR="000E4350" w:rsidRDefault="00B530D6">
            <w:pPr>
              <w:spacing w:line="259"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Theme="minorEastAsia" w:eastAsiaTheme="minorEastAsia" w:hAnsiTheme="minorEastAsia" w:cs="Calibri" w:hint="eastAsia"/>
                <w:kern w:val="0"/>
                <w:sz w:val="22"/>
                <w:lang w:eastAsia="zh-CN"/>
              </w:rPr>
              <w:t>30</w:t>
            </w:r>
            <w:r>
              <w:rPr>
                <w:rFonts w:ascii="Calibri" w:eastAsia="Calibri" w:hAnsi="Calibri" w:cs="Calibri"/>
                <w:kern w:val="0"/>
                <w:sz w:val="22"/>
                <w:lang w:eastAsia="zh-CN"/>
              </w:rPr>
              <w:t>%</w:t>
            </w:r>
            <w:r>
              <w:rPr>
                <w:kern w:val="0"/>
                <w:sz w:val="22"/>
                <w:lang w:eastAsia="zh-CN"/>
              </w:rPr>
              <w:t>）</w:t>
            </w:r>
          </w:p>
          <w:p w14:paraId="13A4ABB5" w14:textId="77777777" w:rsidR="000E4350" w:rsidRDefault="00B530D6">
            <w:pPr>
              <w:spacing w:line="259" w:lineRule="auto"/>
              <w:rPr>
                <w:kern w:val="0"/>
                <w:sz w:val="22"/>
                <w:lang w:eastAsia="zh-CN"/>
              </w:rPr>
            </w:pPr>
            <w:r>
              <w:rPr>
                <w:rFonts w:ascii="Calibri" w:eastAsia="Calibri" w:hAnsi="Calibri" w:cs="Calibri"/>
                <w:kern w:val="0"/>
                <w:sz w:val="22"/>
                <w:lang w:eastAsia="zh-CN"/>
              </w:rPr>
              <w:t>×100</w:t>
            </w:r>
          </w:p>
          <w:p w14:paraId="2F5C00FE" w14:textId="77777777" w:rsidR="000E4350" w:rsidRDefault="00B530D6">
            <w:pPr>
              <w:spacing w:line="259" w:lineRule="auto"/>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0E4350" w14:paraId="770C3F83" w14:textId="77777777">
        <w:trPr>
          <w:trHeight w:val="1104"/>
        </w:trPr>
        <w:tc>
          <w:tcPr>
            <w:tcW w:w="739" w:type="dxa"/>
            <w:vMerge w:val="restart"/>
            <w:vAlign w:val="center"/>
          </w:tcPr>
          <w:p w14:paraId="240FC8A9" w14:textId="77777777" w:rsidR="000E4350" w:rsidRDefault="00B530D6">
            <w:pPr>
              <w:spacing w:line="259" w:lineRule="auto"/>
              <w:jc w:val="center"/>
              <w:rPr>
                <w:kern w:val="0"/>
                <w:sz w:val="22"/>
              </w:rPr>
            </w:pPr>
            <w:proofErr w:type="spellStart"/>
            <w:r>
              <w:rPr>
                <w:kern w:val="0"/>
                <w:sz w:val="22"/>
              </w:rPr>
              <w:t>商务部分</w:t>
            </w:r>
            <w:proofErr w:type="spellEnd"/>
          </w:p>
        </w:tc>
        <w:tc>
          <w:tcPr>
            <w:tcW w:w="715" w:type="dxa"/>
            <w:vMerge w:val="restart"/>
            <w:vAlign w:val="center"/>
          </w:tcPr>
          <w:p w14:paraId="0C91C6DA" w14:textId="77777777" w:rsidR="000E4350" w:rsidRDefault="00B530D6">
            <w:pPr>
              <w:spacing w:line="259" w:lineRule="auto"/>
              <w:rPr>
                <w:kern w:val="0"/>
                <w:sz w:val="22"/>
              </w:rPr>
            </w:pPr>
            <w:r>
              <w:rPr>
                <w:rFonts w:ascii="Calibri" w:eastAsia="Calibri" w:hAnsi="Calibri" w:cs="Calibri"/>
                <w:kern w:val="0"/>
                <w:sz w:val="22"/>
              </w:rPr>
              <w:t>15</w:t>
            </w:r>
          </w:p>
        </w:tc>
        <w:tc>
          <w:tcPr>
            <w:tcW w:w="2137" w:type="dxa"/>
            <w:vAlign w:val="center"/>
          </w:tcPr>
          <w:p w14:paraId="4F86494C" w14:textId="77777777" w:rsidR="000E4350" w:rsidRDefault="00B530D6">
            <w:pPr>
              <w:spacing w:line="259" w:lineRule="auto"/>
              <w:rPr>
                <w:kern w:val="0"/>
                <w:sz w:val="22"/>
                <w:lang w:eastAsia="zh-CN"/>
              </w:rPr>
            </w:pPr>
            <w:r>
              <w:rPr>
                <w:kern w:val="0"/>
                <w:sz w:val="22"/>
                <w:lang w:eastAsia="zh-CN"/>
              </w:rPr>
              <w:t>对投标人企业资质的评价</w:t>
            </w:r>
          </w:p>
          <w:p w14:paraId="6DB6D9F9" w14:textId="77777777" w:rsidR="000E4350" w:rsidRDefault="00B530D6">
            <w:pPr>
              <w:spacing w:line="259" w:lineRule="auto"/>
              <w:rPr>
                <w:kern w:val="0"/>
                <w:sz w:val="22"/>
              </w:rPr>
            </w:pPr>
            <w:r>
              <w:rPr>
                <w:kern w:val="0"/>
                <w:sz w:val="22"/>
              </w:rPr>
              <w:t>（</w:t>
            </w:r>
            <w:r>
              <w:rPr>
                <w:rFonts w:ascii="Calibri" w:eastAsia="Calibri" w:hAnsi="Calibri" w:cs="Calibri"/>
                <w:kern w:val="0"/>
                <w:sz w:val="22"/>
              </w:rPr>
              <w:t xml:space="preserve">10 </w:t>
            </w:r>
            <w:r>
              <w:rPr>
                <w:kern w:val="0"/>
                <w:sz w:val="22"/>
              </w:rPr>
              <w:t>分）</w:t>
            </w:r>
          </w:p>
        </w:tc>
        <w:tc>
          <w:tcPr>
            <w:tcW w:w="6379" w:type="dxa"/>
          </w:tcPr>
          <w:p w14:paraId="1AD51ED8" w14:textId="75063772" w:rsidR="000E4350" w:rsidRDefault="00B530D6">
            <w:pPr>
              <w:spacing w:line="239" w:lineRule="auto"/>
              <w:rPr>
                <w:kern w:val="0"/>
                <w:sz w:val="22"/>
                <w:lang w:eastAsia="zh-CN"/>
              </w:rPr>
            </w:pPr>
            <w:r>
              <w:rPr>
                <w:kern w:val="0"/>
                <w:sz w:val="22"/>
                <w:lang w:eastAsia="zh-CN"/>
              </w:rPr>
              <w:t>投标人具有</w:t>
            </w:r>
            <w:r>
              <w:rPr>
                <w:kern w:val="0"/>
                <w:sz w:val="22"/>
                <w:lang w:eastAsia="zh-CN"/>
              </w:rPr>
              <w:t>ISO20000</w:t>
            </w:r>
            <w:r>
              <w:rPr>
                <w:kern w:val="0"/>
                <w:sz w:val="22"/>
                <w:lang w:eastAsia="zh-CN"/>
              </w:rPr>
              <w:t>信息技术服务管理体系认证证书</w:t>
            </w:r>
            <w:r>
              <w:rPr>
                <w:kern w:val="0"/>
                <w:sz w:val="22"/>
                <w:lang w:eastAsia="zh-CN"/>
              </w:rPr>
              <w:t xml:space="preserve">, </w:t>
            </w:r>
            <w:r>
              <w:rPr>
                <w:kern w:val="0"/>
                <w:sz w:val="22"/>
                <w:lang w:eastAsia="zh-CN"/>
              </w:rPr>
              <w:t>得</w:t>
            </w:r>
            <w:r>
              <w:rPr>
                <w:kern w:val="0"/>
                <w:sz w:val="22"/>
                <w:lang w:eastAsia="zh-CN"/>
              </w:rPr>
              <w:t>5</w:t>
            </w:r>
            <w:r>
              <w:rPr>
                <w:kern w:val="0"/>
                <w:sz w:val="22"/>
                <w:lang w:eastAsia="zh-CN"/>
              </w:rPr>
              <w:t>分；</w:t>
            </w:r>
            <w:r w:rsidRPr="00391EB8">
              <w:rPr>
                <w:kern w:val="0"/>
                <w:sz w:val="22"/>
                <w:lang w:eastAsia="zh-CN"/>
              </w:rPr>
              <w:t>具有</w:t>
            </w:r>
            <w:r w:rsidRPr="00391EB8">
              <w:rPr>
                <w:kern w:val="0"/>
                <w:sz w:val="22"/>
                <w:lang w:eastAsia="zh-CN"/>
              </w:rPr>
              <w:t>ISO27001</w:t>
            </w:r>
            <w:r w:rsidRPr="00391EB8">
              <w:rPr>
                <w:kern w:val="0"/>
                <w:sz w:val="22"/>
                <w:lang w:eastAsia="zh-CN"/>
              </w:rPr>
              <w:t>信息安全管理体系认证证书，得</w:t>
            </w:r>
            <w:r w:rsidRPr="00391EB8">
              <w:rPr>
                <w:kern w:val="0"/>
                <w:sz w:val="22"/>
                <w:lang w:eastAsia="zh-CN"/>
              </w:rPr>
              <w:t>5</w:t>
            </w:r>
            <w:r w:rsidRPr="00391EB8">
              <w:rPr>
                <w:kern w:val="0"/>
                <w:sz w:val="22"/>
                <w:lang w:eastAsia="zh-CN"/>
              </w:rPr>
              <w:t>分；没有得</w:t>
            </w:r>
            <w:r w:rsidRPr="00391EB8">
              <w:rPr>
                <w:kern w:val="0"/>
                <w:sz w:val="22"/>
                <w:lang w:eastAsia="zh-CN"/>
              </w:rPr>
              <w:t>0</w:t>
            </w:r>
            <w:r w:rsidRPr="00391EB8">
              <w:rPr>
                <w:kern w:val="0"/>
                <w:sz w:val="22"/>
                <w:lang w:eastAsia="zh-CN"/>
              </w:rPr>
              <w:t>分。</w:t>
            </w:r>
          </w:p>
          <w:p w14:paraId="7D0D01D5" w14:textId="77777777" w:rsidR="000E4350" w:rsidRDefault="00B530D6">
            <w:pPr>
              <w:spacing w:line="259" w:lineRule="auto"/>
              <w:rPr>
                <w:kern w:val="0"/>
                <w:sz w:val="22"/>
                <w:lang w:eastAsia="zh-CN"/>
              </w:rPr>
            </w:pPr>
            <w:r>
              <w:rPr>
                <w:kern w:val="0"/>
                <w:sz w:val="22"/>
                <w:lang w:eastAsia="zh-CN"/>
              </w:rPr>
              <w:t>注：须提供证书复印件加盖公章，否则不予认可。</w:t>
            </w:r>
          </w:p>
        </w:tc>
      </w:tr>
      <w:tr w:rsidR="000E4350" w14:paraId="1B86F236" w14:textId="77777777">
        <w:trPr>
          <w:trHeight w:val="1104"/>
        </w:trPr>
        <w:tc>
          <w:tcPr>
            <w:tcW w:w="0" w:type="auto"/>
            <w:vMerge/>
            <w:vAlign w:val="bottom"/>
          </w:tcPr>
          <w:p w14:paraId="2BED7D9A" w14:textId="77777777" w:rsidR="000E4350" w:rsidRDefault="000E4350">
            <w:pPr>
              <w:spacing w:after="160" w:line="259" w:lineRule="auto"/>
              <w:rPr>
                <w:kern w:val="0"/>
                <w:sz w:val="22"/>
                <w:lang w:eastAsia="zh-CN"/>
              </w:rPr>
            </w:pPr>
          </w:p>
        </w:tc>
        <w:tc>
          <w:tcPr>
            <w:tcW w:w="0" w:type="auto"/>
            <w:vMerge/>
          </w:tcPr>
          <w:p w14:paraId="50F83DE8" w14:textId="77777777" w:rsidR="000E4350" w:rsidRDefault="000E4350">
            <w:pPr>
              <w:spacing w:after="160" w:line="259" w:lineRule="auto"/>
              <w:rPr>
                <w:kern w:val="0"/>
                <w:sz w:val="22"/>
                <w:lang w:eastAsia="zh-CN"/>
              </w:rPr>
            </w:pPr>
          </w:p>
        </w:tc>
        <w:tc>
          <w:tcPr>
            <w:tcW w:w="2137" w:type="dxa"/>
            <w:vAlign w:val="center"/>
          </w:tcPr>
          <w:p w14:paraId="5E6BD9A0" w14:textId="77777777" w:rsidR="000E4350" w:rsidRDefault="00B530D6">
            <w:pPr>
              <w:spacing w:line="259" w:lineRule="auto"/>
              <w:rPr>
                <w:kern w:val="0"/>
                <w:sz w:val="22"/>
                <w:lang w:eastAsia="zh-CN"/>
              </w:rPr>
            </w:pPr>
            <w:r>
              <w:rPr>
                <w:kern w:val="0"/>
                <w:sz w:val="22"/>
                <w:lang w:eastAsia="zh-CN"/>
              </w:rPr>
              <w:t>投标人完成类似项目业绩情况（</w:t>
            </w:r>
            <w:r>
              <w:rPr>
                <w:kern w:val="0"/>
                <w:sz w:val="22"/>
                <w:lang w:eastAsia="zh-CN"/>
              </w:rPr>
              <w:t>5</w:t>
            </w:r>
            <w:r>
              <w:rPr>
                <w:kern w:val="0"/>
                <w:sz w:val="22"/>
                <w:lang w:eastAsia="zh-CN"/>
              </w:rPr>
              <w:t>分）</w:t>
            </w:r>
          </w:p>
        </w:tc>
        <w:tc>
          <w:tcPr>
            <w:tcW w:w="6379" w:type="dxa"/>
          </w:tcPr>
          <w:p w14:paraId="6A88C1FD" w14:textId="77777777" w:rsidR="000E4350" w:rsidRDefault="00B530D6">
            <w:pPr>
              <w:spacing w:line="249" w:lineRule="auto"/>
              <w:ind w:right="101"/>
              <w:rPr>
                <w:kern w:val="0"/>
                <w:sz w:val="22"/>
                <w:lang w:eastAsia="zh-CN"/>
              </w:rPr>
            </w:pPr>
            <w:r>
              <w:rPr>
                <w:kern w:val="0"/>
                <w:sz w:val="22"/>
                <w:lang w:eastAsia="zh-CN"/>
              </w:rPr>
              <w:t>根据投标人近三年（</w:t>
            </w:r>
            <w:r>
              <w:rPr>
                <w:rFonts w:ascii="Calibri" w:eastAsia="Calibri" w:hAnsi="Calibri" w:cs="Calibri"/>
                <w:kern w:val="0"/>
                <w:sz w:val="22"/>
                <w:lang w:eastAsia="zh-CN"/>
              </w:rPr>
              <w:t xml:space="preserve">2020 </w:t>
            </w:r>
            <w:r>
              <w:rPr>
                <w:kern w:val="0"/>
                <w:sz w:val="22"/>
                <w:lang w:eastAsia="zh-CN"/>
              </w:rPr>
              <w:t>年</w:t>
            </w:r>
            <w:r>
              <w:rPr>
                <w:kern w:val="0"/>
                <w:sz w:val="22"/>
                <w:lang w:eastAsia="zh-CN"/>
              </w:rPr>
              <w:t xml:space="preserve"> </w:t>
            </w:r>
            <w:r>
              <w:rPr>
                <w:rFonts w:ascii="Calibri" w:eastAsia="Calibri" w:hAnsi="Calibri" w:cs="Calibri"/>
                <w:kern w:val="0"/>
                <w:sz w:val="22"/>
                <w:lang w:eastAsia="zh-CN"/>
              </w:rPr>
              <w:t xml:space="preserve">3 </w:t>
            </w:r>
            <w:r>
              <w:rPr>
                <w:kern w:val="0"/>
                <w:sz w:val="22"/>
                <w:lang w:eastAsia="zh-CN"/>
              </w:rPr>
              <w:t>月至今）中国境内类似项目业绩进行评价，（须提供合同首页、合同金额页、盖章页复印件并加盖本单位公章），提供一个得</w:t>
            </w:r>
            <w:r>
              <w:rPr>
                <w:kern w:val="0"/>
                <w:sz w:val="22"/>
                <w:lang w:eastAsia="zh-CN"/>
              </w:rPr>
              <w:t>1</w:t>
            </w:r>
            <w:r>
              <w:rPr>
                <w:kern w:val="0"/>
                <w:sz w:val="22"/>
                <w:lang w:eastAsia="zh-CN"/>
              </w:rPr>
              <w:t>分，</w:t>
            </w:r>
            <w:r>
              <w:rPr>
                <w:kern w:val="0"/>
                <w:sz w:val="22"/>
                <w:lang w:eastAsia="zh-CN"/>
              </w:rPr>
              <w:t xml:space="preserve"> </w:t>
            </w:r>
            <w:r>
              <w:rPr>
                <w:kern w:val="0"/>
                <w:sz w:val="22"/>
                <w:lang w:eastAsia="zh-CN"/>
              </w:rPr>
              <w:t>最多</w:t>
            </w:r>
            <w:r>
              <w:rPr>
                <w:kern w:val="0"/>
                <w:sz w:val="22"/>
                <w:lang w:eastAsia="zh-CN"/>
              </w:rPr>
              <w:t>5</w:t>
            </w:r>
            <w:r>
              <w:rPr>
                <w:kern w:val="0"/>
                <w:sz w:val="22"/>
                <w:lang w:eastAsia="zh-CN"/>
              </w:rPr>
              <w:t>分。</w:t>
            </w:r>
          </w:p>
        </w:tc>
      </w:tr>
      <w:tr w:rsidR="000E4350" w14:paraId="4DD9EBF4" w14:textId="77777777">
        <w:trPr>
          <w:trHeight w:val="1105"/>
        </w:trPr>
        <w:tc>
          <w:tcPr>
            <w:tcW w:w="739" w:type="dxa"/>
            <w:vMerge w:val="restart"/>
            <w:vAlign w:val="center"/>
          </w:tcPr>
          <w:p w14:paraId="2306B94A" w14:textId="77777777" w:rsidR="000E4350" w:rsidRDefault="00B530D6">
            <w:pPr>
              <w:spacing w:line="259" w:lineRule="auto"/>
              <w:jc w:val="center"/>
              <w:rPr>
                <w:kern w:val="0"/>
                <w:sz w:val="22"/>
              </w:rPr>
            </w:pPr>
            <w:proofErr w:type="spellStart"/>
            <w:r>
              <w:rPr>
                <w:kern w:val="0"/>
                <w:sz w:val="22"/>
              </w:rPr>
              <w:t>技术部分</w:t>
            </w:r>
            <w:proofErr w:type="spellEnd"/>
          </w:p>
        </w:tc>
        <w:tc>
          <w:tcPr>
            <w:tcW w:w="715" w:type="dxa"/>
            <w:vMerge w:val="restart"/>
            <w:vAlign w:val="center"/>
          </w:tcPr>
          <w:p w14:paraId="53FF2426" w14:textId="77777777" w:rsidR="000E4350" w:rsidRDefault="00B530D6">
            <w:pPr>
              <w:spacing w:line="259" w:lineRule="auto"/>
              <w:rPr>
                <w:kern w:val="0"/>
                <w:sz w:val="22"/>
              </w:rPr>
            </w:pPr>
            <w:r>
              <w:rPr>
                <w:rFonts w:ascii="Calibri" w:eastAsia="Calibri" w:hAnsi="Calibri" w:cs="Calibri"/>
                <w:kern w:val="0"/>
                <w:sz w:val="22"/>
              </w:rPr>
              <w:t>5</w:t>
            </w:r>
            <w:r>
              <w:rPr>
                <w:rFonts w:asciiTheme="minorEastAsia" w:eastAsiaTheme="minorEastAsia" w:hAnsiTheme="minorEastAsia" w:cs="Calibri" w:hint="eastAsia"/>
                <w:kern w:val="0"/>
                <w:sz w:val="22"/>
              </w:rPr>
              <w:t>5</w:t>
            </w:r>
          </w:p>
        </w:tc>
        <w:tc>
          <w:tcPr>
            <w:tcW w:w="2137" w:type="dxa"/>
            <w:vAlign w:val="center"/>
          </w:tcPr>
          <w:p w14:paraId="7E1A9E97" w14:textId="77777777" w:rsidR="000E4350" w:rsidRDefault="00B530D6">
            <w:pPr>
              <w:spacing w:line="259" w:lineRule="auto"/>
              <w:rPr>
                <w:kern w:val="0"/>
                <w:sz w:val="22"/>
                <w:lang w:eastAsia="zh-CN"/>
              </w:rPr>
            </w:pPr>
            <w:r>
              <w:rPr>
                <w:kern w:val="0"/>
                <w:sz w:val="22"/>
                <w:lang w:eastAsia="zh-CN"/>
              </w:rPr>
              <w:t>对投标人整体服务方案的评价（</w:t>
            </w:r>
            <w:r>
              <w:rPr>
                <w:rFonts w:ascii="Calibri" w:eastAsia="Calibri" w:hAnsi="Calibri" w:cs="Calibri"/>
                <w:kern w:val="0"/>
                <w:sz w:val="22"/>
                <w:lang w:eastAsia="zh-CN"/>
              </w:rPr>
              <w:t xml:space="preserve">20 </w:t>
            </w:r>
            <w:r>
              <w:rPr>
                <w:kern w:val="0"/>
                <w:sz w:val="22"/>
                <w:lang w:eastAsia="zh-CN"/>
              </w:rPr>
              <w:t>分）</w:t>
            </w:r>
          </w:p>
        </w:tc>
        <w:tc>
          <w:tcPr>
            <w:tcW w:w="6379" w:type="dxa"/>
          </w:tcPr>
          <w:p w14:paraId="5E43106C" w14:textId="77777777" w:rsidR="000E4350" w:rsidRDefault="00B530D6">
            <w:pPr>
              <w:spacing w:line="259"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kern w:val="0"/>
                <w:sz w:val="22"/>
                <w:lang w:eastAsia="zh-CN"/>
              </w:rPr>
              <w:t>20</w:t>
            </w:r>
            <w:r>
              <w:rPr>
                <w:kern w:val="0"/>
                <w:sz w:val="22"/>
                <w:lang w:eastAsia="zh-CN"/>
              </w:rPr>
              <w:t>分</w:t>
            </w:r>
            <w:proofErr w:type="gramEnd"/>
            <w:r>
              <w:rPr>
                <w:kern w:val="0"/>
                <w:sz w:val="22"/>
                <w:lang w:eastAsia="zh-CN"/>
              </w:rPr>
              <w:t>；方案设计细致，存在轻微缺项、</w:t>
            </w:r>
            <w:proofErr w:type="gramStart"/>
            <w:r>
              <w:rPr>
                <w:kern w:val="0"/>
                <w:sz w:val="22"/>
                <w:lang w:eastAsia="zh-CN"/>
              </w:rPr>
              <w:t>漏项得</w:t>
            </w:r>
            <w:r>
              <w:rPr>
                <w:kern w:val="0"/>
                <w:sz w:val="22"/>
                <w:lang w:eastAsia="zh-CN"/>
              </w:rPr>
              <w:t>14</w:t>
            </w:r>
            <w:r>
              <w:rPr>
                <w:kern w:val="0"/>
                <w:sz w:val="22"/>
                <w:lang w:eastAsia="zh-CN"/>
              </w:rPr>
              <w:t>分</w:t>
            </w:r>
            <w:proofErr w:type="gramEnd"/>
            <w:r>
              <w:rPr>
                <w:kern w:val="0"/>
                <w:sz w:val="22"/>
                <w:lang w:eastAsia="zh-CN"/>
              </w:rPr>
              <w:t>；方案设计一般，存在部分缺项、</w:t>
            </w:r>
            <w:proofErr w:type="gramStart"/>
            <w:r>
              <w:rPr>
                <w:kern w:val="0"/>
                <w:sz w:val="22"/>
                <w:lang w:eastAsia="zh-CN"/>
              </w:rPr>
              <w:t>漏项得</w:t>
            </w:r>
            <w:r>
              <w:rPr>
                <w:kern w:val="0"/>
                <w:sz w:val="22"/>
                <w:lang w:eastAsia="zh-CN"/>
              </w:rPr>
              <w:t>8</w:t>
            </w:r>
            <w:r>
              <w:rPr>
                <w:kern w:val="0"/>
                <w:sz w:val="22"/>
                <w:lang w:eastAsia="zh-CN"/>
              </w:rPr>
              <w:t>分</w:t>
            </w:r>
            <w:proofErr w:type="gramEnd"/>
            <w:r>
              <w:rPr>
                <w:kern w:val="0"/>
                <w:sz w:val="22"/>
                <w:lang w:eastAsia="zh-CN"/>
              </w:rPr>
              <w:t>；方案设计粗糙，存在明显缺项、</w:t>
            </w:r>
            <w:proofErr w:type="gramStart"/>
            <w:r>
              <w:rPr>
                <w:kern w:val="0"/>
                <w:sz w:val="22"/>
                <w:lang w:eastAsia="zh-CN"/>
              </w:rPr>
              <w:t>漏项得</w:t>
            </w:r>
            <w:r>
              <w:rPr>
                <w:kern w:val="0"/>
                <w:sz w:val="22"/>
                <w:lang w:eastAsia="zh-CN"/>
              </w:rPr>
              <w:t>2</w:t>
            </w:r>
            <w:r>
              <w:rPr>
                <w:kern w:val="0"/>
                <w:sz w:val="22"/>
                <w:lang w:eastAsia="zh-CN"/>
              </w:rPr>
              <w:t>分</w:t>
            </w:r>
            <w:proofErr w:type="gramEnd"/>
            <w:r>
              <w:rPr>
                <w:kern w:val="0"/>
                <w:sz w:val="22"/>
                <w:lang w:eastAsia="zh-CN"/>
              </w:rPr>
              <w:t>，未提供得</w:t>
            </w:r>
            <w:r>
              <w:rPr>
                <w:kern w:val="0"/>
                <w:sz w:val="22"/>
                <w:lang w:eastAsia="zh-CN"/>
              </w:rPr>
              <w:t>0</w:t>
            </w:r>
            <w:r>
              <w:rPr>
                <w:kern w:val="0"/>
                <w:sz w:val="22"/>
                <w:lang w:eastAsia="zh-CN"/>
              </w:rPr>
              <w:t>分。</w:t>
            </w:r>
          </w:p>
        </w:tc>
      </w:tr>
      <w:tr w:rsidR="000E4350" w14:paraId="0E07BC05" w14:textId="77777777">
        <w:trPr>
          <w:trHeight w:val="1110"/>
        </w:trPr>
        <w:tc>
          <w:tcPr>
            <w:tcW w:w="0" w:type="auto"/>
            <w:vMerge/>
          </w:tcPr>
          <w:p w14:paraId="3C3DDEFC" w14:textId="77777777" w:rsidR="000E4350" w:rsidRDefault="000E4350">
            <w:pPr>
              <w:spacing w:after="160" w:line="259" w:lineRule="auto"/>
              <w:rPr>
                <w:kern w:val="0"/>
                <w:sz w:val="22"/>
                <w:lang w:eastAsia="zh-CN"/>
              </w:rPr>
            </w:pPr>
          </w:p>
        </w:tc>
        <w:tc>
          <w:tcPr>
            <w:tcW w:w="0" w:type="auto"/>
            <w:vMerge/>
          </w:tcPr>
          <w:p w14:paraId="2CA0403E" w14:textId="77777777" w:rsidR="000E4350" w:rsidRDefault="000E4350">
            <w:pPr>
              <w:spacing w:after="160" w:line="259" w:lineRule="auto"/>
              <w:rPr>
                <w:kern w:val="0"/>
                <w:sz w:val="22"/>
                <w:lang w:eastAsia="zh-CN"/>
              </w:rPr>
            </w:pPr>
          </w:p>
        </w:tc>
        <w:tc>
          <w:tcPr>
            <w:tcW w:w="2137" w:type="dxa"/>
            <w:vAlign w:val="center"/>
          </w:tcPr>
          <w:p w14:paraId="1ACD4412" w14:textId="77777777" w:rsidR="000E4350" w:rsidRDefault="00B530D6">
            <w:pPr>
              <w:spacing w:line="259" w:lineRule="auto"/>
              <w:rPr>
                <w:kern w:val="0"/>
                <w:sz w:val="22"/>
                <w:lang w:eastAsia="zh-CN"/>
              </w:rPr>
            </w:pPr>
            <w:r>
              <w:rPr>
                <w:kern w:val="0"/>
                <w:sz w:val="22"/>
                <w:lang w:eastAsia="zh-CN"/>
              </w:rPr>
              <w:t>对投标人拟投入项目团队的评价（</w:t>
            </w:r>
            <w:r>
              <w:rPr>
                <w:rFonts w:asciiTheme="minorEastAsia" w:eastAsiaTheme="minorEastAsia" w:hAnsiTheme="minorEastAsia" w:cs="Calibri" w:hint="eastAsia"/>
                <w:kern w:val="0"/>
                <w:sz w:val="22"/>
                <w:lang w:eastAsia="zh-CN"/>
              </w:rPr>
              <w:t>15</w:t>
            </w:r>
            <w:r>
              <w:rPr>
                <w:rFonts w:ascii="Calibri" w:eastAsia="Calibri" w:hAnsi="Calibri" w:cs="Calibri"/>
                <w:kern w:val="0"/>
                <w:sz w:val="22"/>
                <w:lang w:eastAsia="zh-CN"/>
              </w:rPr>
              <w:t xml:space="preserve"> </w:t>
            </w:r>
            <w:r>
              <w:rPr>
                <w:kern w:val="0"/>
                <w:sz w:val="22"/>
                <w:lang w:eastAsia="zh-CN"/>
              </w:rPr>
              <w:t>分）</w:t>
            </w:r>
          </w:p>
        </w:tc>
        <w:tc>
          <w:tcPr>
            <w:tcW w:w="6379" w:type="dxa"/>
          </w:tcPr>
          <w:p w14:paraId="4FB92D32" w14:textId="77777777" w:rsidR="000E4350" w:rsidRDefault="00B530D6">
            <w:pPr>
              <w:spacing w:line="259" w:lineRule="auto"/>
              <w:rPr>
                <w:kern w:val="0"/>
                <w:sz w:val="22"/>
                <w:lang w:eastAsia="zh-CN"/>
              </w:rPr>
            </w:pPr>
            <w:r>
              <w:rPr>
                <w:kern w:val="0"/>
                <w:sz w:val="22"/>
                <w:lang w:eastAsia="zh-CN"/>
              </w:rPr>
              <w:t>根据投标人项目人员安排合理性及满足项目实施需要情况进行评价：科学合理、满足岗位要求并提供优质服务，项目人员具备承担过多</w:t>
            </w:r>
            <w:proofErr w:type="gramStart"/>
            <w:r>
              <w:rPr>
                <w:kern w:val="0"/>
                <w:sz w:val="22"/>
                <w:lang w:eastAsia="zh-CN"/>
              </w:rPr>
              <w:t>个</w:t>
            </w:r>
            <w:proofErr w:type="gramEnd"/>
            <w:r>
              <w:rPr>
                <w:kern w:val="0"/>
                <w:sz w:val="22"/>
                <w:lang w:eastAsia="zh-CN"/>
              </w:rPr>
              <w:t>类似项目经验得</w:t>
            </w:r>
            <w:r>
              <w:rPr>
                <w:kern w:val="0"/>
                <w:sz w:val="22"/>
                <w:lang w:eastAsia="zh-CN"/>
              </w:rPr>
              <w:t xml:space="preserve"> </w:t>
            </w:r>
            <w:r>
              <w:rPr>
                <w:rFonts w:asciiTheme="minorEastAsia" w:eastAsiaTheme="minorEastAsia" w:hAnsiTheme="minorEastAsia" w:cs="Calibri" w:hint="eastAsia"/>
                <w:kern w:val="0"/>
                <w:sz w:val="22"/>
                <w:lang w:eastAsia="zh-CN"/>
              </w:rPr>
              <w:t>15</w:t>
            </w:r>
            <w:r>
              <w:rPr>
                <w:kern w:val="0"/>
                <w:sz w:val="22"/>
                <w:lang w:eastAsia="zh-CN"/>
              </w:rPr>
              <w:t>分；科学合理、基本满足岗位要求并提供优质服务，项目人员具备承担过少数类似项目经验得</w:t>
            </w:r>
            <w:r>
              <w:rPr>
                <w:kern w:val="0"/>
                <w:sz w:val="22"/>
                <w:lang w:eastAsia="zh-CN"/>
              </w:rPr>
              <w:t xml:space="preserve"> </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 xml:space="preserve"> </w:t>
            </w:r>
            <w:r>
              <w:rPr>
                <w:kern w:val="0"/>
                <w:sz w:val="22"/>
                <w:lang w:eastAsia="zh-CN"/>
              </w:rPr>
              <w:t>分；部分满足岗位要求，项目人员具备承担过少数类似项目经验得</w:t>
            </w:r>
            <w:r>
              <w:rPr>
                <w:kern w:val="0"/>
                <w:sz w:val="22"/>
                <w:lang w:eastAsia="zh-CN"/>
              </w:rPr>
              <w:t xml:space="preserve"> </w:t>
            </w:r>
            <w:r>
              <w:rPr>
                <w:rFonts w:ascii="Calibri" w:eastAsia="Calibri" w:hAnsi="Calibri" w:cs="Calibri"/>
                <w:kern w:val="0"/>
                <w:sz w:val="22"/>
                <w:lang w:eastAsia="zh-CN"/>
              </w:rPr>
              <w:t xml:space="preserve">5 </w:t>
            </w:r>
            <w:r>
              <w:rPr>
                <w:kern w:val="0"/>
                <w:sz w:val="22"/>
                <w:lang w:eastAsia="zh-CN"/>
              </w:rPr>
              <w:t>分；未提供得</w:t>
            </w:r>
            <w:r>
              <w:rPr>
                <w:kern w:val="0"/>
                <w:sz w:val="22"/>
                <w:lang w:eastAsia="zh-CN"/>
              </w:rPr>
              <w:t xml:space="preserve">0 </w:t>
            </w:r>
            <w:r>
              <w:rPr>
                <w:kern w:val="0"/>
                <w:sz w:val="22"/>
                <w:lang w:eastAsia="zh-CN"/>
              </w:rPr>
              <w:t>分。</w:t>
            </w:r>
          </w:p>
        </w:tc>
      </w:tr>
      <w:tr w:rsidR="000E4350" w14:paraId="22E0DA20" w14:textId="77777777">
        <w:trPr>
          <w:trHeight w:val="1376"/>
        </w:trPr>
        <w:tc>
          <w:tcPr>
            <w:tcW w:w="0" w:type="auto"/>
            <w:vMerge/>
          </w:tcPr>
          <w:p w14:paraId="59C4D206" w14:textId="77777777" w:rsidR="000E4350" w:rsidRDefault="000E4350">
            <w:pPr>
              <w:spacing w:after="160" w:line="259" w:lineRule="auto"/>
              <w:rPr>
                <w:kern w:val="0"/>
                <w:sz w:val="22"/>
                <w:lang w:eastAsia="zh-CN"/>
              </w:rPr>
            </w:pPr>
          </w:p>
        </w:tc>
        <w:tc>
          <w:tcPr>
            <w:tcW w:w="0" w:type="auto"/>
            <w:vMerge/>
          </w:tcPr>
          <w:p w14:paraId="6EBA1195" w14:textId="77777777" w:rsidR="000E4350" w:rsidRDefault="000E4350">
            <w:pPr>
              <w:spacing w:after="160" w:line="259" w:lineRule="auto"/>
              <w:rPr>
                <w:kern w:val="0"/>
                <w:sz w:val="22"/>
                <w:lang w:eastAsia="zh-CN"/>
              </w:rPr>
            </w:pPr>
          </w:p>
        </w:tc>
        <w:tc>
          <w:tcPr>
            <w:tcW w:w="2137" w:type="dxa"/>
            <w:vAlign w:val="center"/>
          </w:tcPr>
          <w:p w14:paraId="7341866C" w14:textId="77777777" w:rsidR="000E4350" w:rsidRDefault="00B530D6">
            <w:pPr>
              <w:spacing w:line="259"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6379" w:type="dxa"/>
          </w:tcPr>
          <w:p w14:paraId="33CEE2D5" w14:textId="77777777" w:rsidR="000E4350" w:rsidRDefault="00B530D6">
            <w:pPr>
              <w:spacing w:line="259"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分；投标人提供的服务承诺和保障措施合理、基本可行得</w:t>
            </w:r>
            <w:r>
              <w:rPr>
                <w:kern w:val="0"/>
                <w:sz w:val="22"/>
                <w:lang w:eastAsia="zh-CN"/>
              </w:rPr>
              <w:t>7</w:t>
            </w:r>
            <w:r>
              <w:rPr>
                <w:kern w:val="0"/>
                <w:sz w:val="22"/>
                <w:lang w:eastAsia="zh-CN"/>
              </w:rPr>
              <w:t>分；投标人提供的服务承诺和保障措施基本合理、部分可行得</w:t>
            </w:r>
            <w:r>
              <w:rPr>
                <w:kern w:val="0"/>
                <w:sz w:val="22"/>
                <w:lang w:eastAsia="zh-CN"/>
              </w:rPr>
              <w:t>4</w:t>
            </w:r>
            <w:r>
              <w:rPr>
                <w:kern w:val="0"/>
                <w:sz w:val="22"/>
                <w:lang w:eastAsia="zh-CN"/>
              </w:rPr>
              <w:t>分；投标人提供的服务承诺和保障措施不合理、不可行得</w:t>
            </w:r>
            <w:r>
              <w:rPr>
                <w:kern w:val="0"/>
                <w:sz w:val="22"/>
                <w:lang w:eastAsia="zh-CN"/>
              </w:rPr>
              <w:t>1</w:t>
            </w:r>
            <w:r>
              <w:rPr>
                <w:kern w:val="0"/>
                <w:sz w:val="22"/>
                <w:lang w:eastAsia="zh-CN"/>
              </w:rPr>
              <w:t>分，未提供得</w:t>
            </w:r>
            <w:r>
              <w:rPr>
                <w:kern w:val="0"/>
                <w:sz w:val="22"/>
                <w:lang w:eastAsia="zh-CN"/>
              </w:rPr>
              <w:t>0</w:t>
            </w:r>
            <w:r>
              <w:rPr>
                <w:kern w:val="0"/>
                <w:sz w:val="22"/>
                <w:lang w:eastAsia="zh-CN"/>
              </w:rPr>
              <w:t>分。</w:t>
            </w:r>
          </w:p>
        </w:tc>
      </w:tr>
      <w:tr w:rsidR="000E4350" w14:paraId="005DF64A" w14:textId="77777777">
        <w:trPr>
          <w:trHeight w:val="1384"/>
        </w:trPr>
        <w:tc>
          <w:tcPr>
            <w:tcW w:w="0" w:type="auto"/>
            <w:vMerge/>
          </w:tcPr>
          <w:p w14:paraId="271CC1D0" w14:textId="77777777" w:rsidR="000E4350" w:rsidRDefault="000E4350">
            <w:pPr>
              <w:spacing w:after="160" w:line="259" w:lineRule="auto"/>
              <w:rPr>
                <w:kern w:val="0"/>
                <w:sz w:val="22"/>
                <w:lang w:eastAsia="zh-CN"/>
              </w:rPr>
            </w:pPr>
          </w:p>
        </w:tc>
        <w:tc>
          <w:tcPr>
            <w:tcW w:w="0" w:type="auto"/>
            <w:vMerge/>
          </w:tcPr>
          <w:p w14:paraId="15440748" w14:textId="77777777" w:rsidR="000E4350" w:rsidRDefault="000E4350">
            <w:pPr>
              <w:spacing w:after="160" w:line="259" w:lineRule="auto"/>
              <w:rPr>
                <w:kern w:val="0"/>
                <w:sz w:val="22"/>
                <w:lang w:eastAsia="zh-CN"/>
              </w:rPr>
            </w:pPr>
          </w:p>
        </w:tc>
        <w:tc>
          <w:tcPr>
            <w:tcW w:w="2137" w:type="dxa"/>
            <w:vAlign w:val="center"/>
          </w:tcPr>
          <w:p w14:paraId="6DD809E7" w14:textId="77777777" w:rsidR="000E4350" w:rsidRDefault="00B530D6">
            <w:pPr>
              <w:spacing w:line="259" w:lineRule="auto"/>
              <w:rPr>
                <w:kern w:val="0"/>
                <w:sz w:val="22"/>
                <w:lang w:eastAsia="zh-CN"/>
              </w:rPr>
            </w:pPr>
            <w:r>
              <w:rPr>
                <w:kern w:val="0"/>
                <w:sz w:val="22"/>
                <w:lang w:eastAsia="zh-CN"/>
              </w:rPr>
              <w:t>对投标人拟采取的应急预案的评价（</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 xml:space="preserve"> </w:t>
            </w:r>
            <w:r>
              <w:rPr>
                <w:kern w:val="0"/>
                <w:sz w:val="22"/>
                <w:lang w:eastAsia="zh-CN"/>
              </w:rPr>
              <w:t>分）</w:t>
            </w:r>
          </w:p>
        </w:tc>
        <w:tc>
          <w:tcPr>
            <w:tcW w:w="6379" w:type="dxa"/>
          </w:tcPr>
          <w:p w14:paraId="1400DE54" w14:textId="77777777" w:rsidR="000E4350" w:rsidRDefault="00B530D6">
            <w:pPr>
              <w:spacing w:line="239" w:lineRule="auto"/>
              <w:rPr>
                <w:kern w:val="0"/>
                <w:sz w:val="22"/>
                <w:lang w:eastAsia="zh-CN"/>
              </w:rPr>
            </w:pPr>
            <w:r>
              <w:rPr>
                <w:kern w:val="0"/>
                <w:sz w:val="22"/>
                <w:lang w:eastAsia="zh-CN"/>
              </w:rPr>
              <w:t>项目具有应急预案，且细致合理、针对性强，出现问题，能及时实施应对措施得</w:t>
            </w:r>
            <w:r>
              <w:rPr>
                <w:kern w:val="0"/>
                <w:sz w:val="22"/>
                <w:lang w:eastAsia="zh-CN"/>
              </w:rPr>
              <w:t>15</w:t>
            </w:r>
            <w:r>
              <w:rPr>
                <w:kern w:val="0"/>
                <w:sz w:val="22"/>
                <w:lang w:eastAsia="zh-CN"/>
              </w:rPr>
              <w:t>分；项目具有应急预案，针对性一般得</w:t>
            </w:r>
            <w:r>
              <w:rPr>
                <w:kern w:val="0"/>
                <w:sz w:val="22"/>
                <w:lang w:eastAsia="zh-CN"/>
              </w:rPr>
              <w:t>10</w:t>
            </w:r>
            <w:r>
              <w:rPr>
                <w:kern w:val="0"/>
                <w:sz w:val="22"/>
                <w:lang w:eastAsia="zh-CN"/>
              </w:rPr>
              <w:t>分；项目具有应急预案，相对简单、针对性弱得</w:t>
            </w:r>
            <w:r>
              <w:rPr>
                <w:kern w:val="0"/>
                <w:sz w:val="22"/>
                <w:lang w:eastAsia="zh-CN"/>
              </w:rPr>
              <w:t>5</w:t>
            </w:r>
            <w:r>
              <w:rPr>
                <w:kern w:val="0"/>
                <w:sz w:val="22"/>
                <w:lang w:eastAsia="zh-CN"/>
              </w:rPr>
              <w:t>分；项目具有应急预案，但简单且不具有针对性得</w:t>
            </w:r>
            <w:r>
              <w:rPr>
                <w:kern w:val="0"/>
                <w:sz w:val="22"/>
                <w:lang w:eastAsia="zh-CN"/>
              </w:rPr>
              <w:t>1</w:t>
            </w:r>
            <w:r>
              <w:rPr>
                <w:kern w:val="0"/>
                <w:sz w:val="22"/>
                <w:lang w:eastAsia="zh-CN"/>
              </w:rPr>
              <w:t>分；未提供得</w:t>
            </w:r>
            <w:r>
              <w:rPr>
                <w:kern w:val="0"/>
                <w:sz w:val="22"/>
                <w:lang w:eastAsia="zh-CN"/>
              </w:rPr>
              <w:t>0</w:t>
            </w:r>
            <w:r>
              <w:rPr>
                <w:kern w:val="0"/>
                <w:sz w:val="22"/>
                <w:lang w:eastAsia="zh-CN"/>
              </w:rPr>
              <w:t>分。</w:t>
            </w:r>
          </w:p>
        </w:tc>
      </w:tr>
    </w:tbl>
    <w:p w14:paraId="2FBE2A15" w14:textId="77777777" w:rsidR="000E4350" w:rsidRDefault="000E4350">
      <w:pPr>
        <w:widowControl/>
        <w:spacing w:line="288" w:lineRule="auto"/>
        <w:jc w:val="left"/>
        <w:rPr>
          <w:rFonts w:ascii="宋体" w:hAnsi="宋体"/>
          <w:szCs w:val="21"/>
        </w:rPr>
      </w:pPr>
    </w:p>
    <w:p w14:paraId="2D61401F" w14:textId="77777777" w:rsidR="000E4350" w:rsidRDefault="000E4350">
      <w:pPr>
        <w:widowControl/>
        <w:spacing w:line="288" w:lineRule="auto"/>
        <w:jc w:val="left"/>
        <w:rPr>
          <w:rFonts w:ascii="宋体" w:hAnsi="宋体"/>
          <w:szCs w:val="21"/>
        </w:rPr>
      </w:pPr>
    </w:p>
    <w:p w14:paraId="06E5BAFC" w14:textId="77777777" w:rsidR="000E4350" w:rsidRDefault="00B530D6">
      <w:pPr>
        <w:widowControl/>
        <w:spacing w:line="288" w:lineRule="auto"/>
        <w:jc w:val="left"/>
        <w:rPr>
          <w:rFonts w:ascii="宋体" w:hAnsi="宋体"/>
          <w:szCs w:val="21"/>
        </w:rPr>
      </w:pPr>
      <w:r>
        <w:rPr>
          <w:rFonts w:ascii="宋体" w:hAnsi="宋体" w:hint="eastAsia"/>
          <w:szCs w:val="21"/>
        </w:rPr>
        <w:t>六、合同（合同以实际为准）及廉洁模板</w:t>
      </w:r>
    </w:p>
    <w:p w14:paraId="3643013B" w14:textId="77777777" w:rsidR="000E4350" w:rsidRDefault="000E4350">
      <w:pPr>
        <w:widowControl/>
        <w:spacing w:line="288" w:lineRule="auto"/>
        <w:jc w:val="left"/>
        <w:rPr>
          <w:rFonts w:ascii="宋体" w:hAnsi="宋体"/>
          <w:szCs w:val="21"/>
        </w:rPr>
      </w:pPr>
    </w:p>
    <w:p w14:paraId="43930A4D" w14:textId="77777777" w:rsidR="000E4350" w:rsidRDefault="000E4350">
      <w:pPr>
        <w:rPr>
          <w:rFonts w:ascii="楷体" w:eastAsia="楷体" w:hAnsi="楷体" w:cs="Calibri"/>
          <w:szCs w:val="21"/>
        </w:rPr>
      </w:pPr>
    </w:p>
    <w:p w14:paraId="7AFF0BF4" w14:textId="77777777" w:rsidR="000E4350" w:rsidRDefault="000E4350">
      <w:pPr>
        <w:spacing w:line="360" w:lineRule="auto"/>
        <w:jc w:val="center"/>
        <w:rPr>
          <w:rFonts w:ascii="楷体" w:eastAsia="楷体" w:hAnsi="楷体" w:cs="Calibri"/>
          <w:b/>
          <w:sz w:val="36"/>
          <w:szCs w:val="21"/>
        </w:rPr>
      </w:pPr>
    </w:p>
    <w:p w14:paraId="257A83A2" w14:textId="77777777" w:rsidR="000E4350" w:rsidRDefault="00B530D6">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68189838" w14:textId="77777777" w:rsidR="000E4350" w:rsidRDefault="00B530D6">
      <w:pPr>
        <w:jc w:val="center"/>
        <w:rPr>
          <w:rFonts w:ascii="楷体" w:eastAsia="楷体" w:hAnsi="楷体" w:cs="Calibri"/>
          <w:b/>
          <w:sz w:val="36"/>
          <w:szCs w:val="36"/>
        </w:rPr>
      </w:pPr>
      <w:r>
        <w:rPr>
          <w:rFonts w:ascii="楷体" w:eastAsia="楷体" w:hAnsi="楷体" w:cs="Calibri" w:hint="eastAsia"/>
          <w:b/>
          <w:sz w:val="36"/>
          <w:szCs w:val="36"/>
        </w:rPr>
        <w:lastRenderedPageBreak/>
        <w:t>×××合同</w:t>
      </w:r>
    </w:p>
    <w:p w14:paraId="1294894B" w14:textId="77777777" w:rsidR="000E4350" w:rsidRDefault="000E4350">
      <w:pPr>
        <w:rPr>
          <w:rFonts w:ascii="楷体" w:eastAsia="楷体" w:hAnsi="楷体" w:cs="Calibri"/>
          <w:szCs w:val="21"/>
        </w:rPr>
      </w:pPr>
    </w:p>
    <w:p w14:paraId="6763B9C4" w14:textId="77777777" w:rsidR="000E4350" w:rsidRDefault="000E4350">
      <w:pPr>
        <w:rPr>
          <w:rFonts w:ascii="楷体" w:eastAsia="楷体" w:hAnsi="楷体" w:cs="Calibri"/>
          <w:szCs w:val="21"/>
        </w:rPr>
      </w:pPr>
    </w:p>
    <w:p w14:paraId="77DA84E4" w14:textId="77777777" w:rsidR="000E4350" w:rsidRDefault="000E4350">
      <w:pPr>
        <w:rPr>
          <w:rFonts w:ascii="楷体" w:eastAsia="楷体" w:hAnsi="楷体" w:cs="Calibri"/>
          <w:sz w:val="28"/>
          <w:szCs w:val="21"/>
        </w:rPr>
      </w:pPr>
    </w:p>
    <w:p w14:paraId="1529263A" w14:textId="77777777" w:rsidR="000E4350" w:rsidRDefault="00B530D6">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14:paraId="66AC3B3C" w14:textId="77777777" w:rsidR="000E4350" w:rsidRDefault="00B530D6">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78696787" w14:textId="77777777" w:rsidR="000E4350" w:rsidRDefault="00B530D6">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7EB5941C" w14:textId="77777777" w:rsidR="000E4350" w:rsidRDefault="00B530D6">
      <w:pPr>
        <w:rPr>
          <w:rFonts w:ascii="楷体" w:eastAsia="楷体" w:hAnsi="楷体" w:cs="Calibri"/>
          <w:sz w:val="28"/>
          <w:szCs w:val="21"/>
        </w:rPr>
      </w:pPr>
      <w:r>
        <w:rPr>
          <w:rFonts w:ascii="楷体" w:eastAsia="楷体" w:hAnsi="楷体" w:cs="Calibri" w:hint="eastAsia"/>
          <w:sz w:val="28"/>
          <w:szCs w:val="21"/>
        </w:rPr>
        <w:t>电      话：  010-88326666            传  真： 010-68333362</w:t>
      </w:r>
    </w:p>
    <w:p w14:paraId="16FFEFEF" w14:textId="77777777" w:rsidR="000E4350" w:rsidRDefault="00B530D6">
      <w:pPr>
        <w:rPr>
          <w:rFonts w:ascii="楷体" w:eastAsia="楷体" w:hAnsi="楷体" w:cs="Calibri"/>
          <w:sz w:val="28"/>
          <w:szCs w:val="21"/>
        </w:rPr>
      </w:pPr>
      <w:r>
        <w:rPr>
          <w:rFonts w:ascii="楷体" w:eastAsia="楷体" w:hAnsi="楷体" w:cs="Calibri" w:hint="eastAsia"/>
          <w:sz w:val="28"/>
          <w:szCs w:val="21"/>
        </w:rPr>
        <w:t xml:space="preserve">   </w:t>
      </w:r>
    </w:p>
    <w:p w14:paraId="73A45DBE" w14:textId="77777777" w:rsidR="000E4350" w:rsidRDefault="000E4350">
      <w:pPr>
        <w:rPr>
          <w:rFonts w:ascii="楷体" w:eastAsia="楷体" w:hAnsi="楷体" w:cs="Calibri"/>
          <w:sz w:val="28"/>
          <w:szCs w:val="21"/>
        </w:rPr>
      </w:pPr>
    </w:p>
    <w:p w14:paraId="03AD2B87" w14:textId="77777777" w:rsidR="000E4350" w:rsidRDefault="000E4350">
      <w:pPr>
        <w:rPr>
          <w:rFonts w:ascii="楷体" w:eastAsia="楷体" w:hAnsi="楷体" w:cs="Calibri"/>
          <w:sz w:val="28"/>
          <w:szCs w:val="21"/>
        </w:rPr>
      </w:pPr>
    </w:p>
    <w:p w14:paraId="256B83EE" w14:textId="77777777" w:rsidR="000E4350" w:rsidRDefault="00B530D6">
      <w:pPr>
        <w:rPr>
          <w:rFonts w:ascii="楷体" w:eastAsia="楷体" w:hAnsi="楷体" w:cs="Calibri"/>
          <w:sz w:val="28"/>
          <w:szCs w:val="21"/>
        </w:rPr>
      </w:pPr>
      <w:r>
        <w:rPr>
          <w:rFonts w:ascii="楷体" w:eastAsia="楷体" w:hAnsi="楷体" w:cs="Calibri" w:hint="eastAsia"/>
          <w:sz w:val="28"/>
          <w:szCs w:val="21"/>
        </w:rPr>
        <w:t>乙      方： ×××××</w:t>
      </w:r>
    </w:p>
    <w:p w14:paraId="28B1098B" w14:textId="77777777" w:rsidR="000E4350" w:rsidRDefault="00B530D6">
      <w:pPr>
        <w:rPr>
          <w:rFonts w:ascii="楷体" w:eastAsia="楷体" w:hAnsi="楷体" w:cs="Calibri"/>
          <w:sz w:val="28"/>
          <w:szCs w:val="21"/>
        </w:rPr>
      </w:pPr>
      <w:r>
        <w:rPr>
          <w:rFonts w:ascii="楷体" w:eastAsia="楷体" w:hAnsi="楷体" w:cs="Calibri" w:hint="eastAsia"/>
          <w:sz w:val="28"/>
          <w:szCs w:val="21"/>
        </w:rPr>
        <w:t xml:space="preserve">地      址：                      </w:t>
      </w:r>
    </w:p>
    <w:p w14:paraId="2AC7E94C" w14:textId="77777777" w:rsidR="000E4350" w:rsidRDefault="00B530D6">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524DCD3E" w14:textId="77777777" w:rsidR="000E4350" w:rsidRDefault="00B530D6">
      <w:pPr>
        <w:rPr>
          <w:rFonts w:ascii="楷体" w:eastAsia="楷体" w:hAnsi="楷体" w:cs="Calibri"/>
          <w:sz w:val="28"/>
          <w:szCs w:val="21"/>
        </w:rPr>
      </w:pPr>
      <w:r>
        <w:rPr>
          <w:rFonts w:ascii="楷体" w:eastAsia="楷体" w:hAnsi="楷体" w:cs="Calibri" w:hint="eastAsia"/>
          <w:sz w:val="28"/>
          <w:szCs w:val="21"/>
        </w:rPr>
        <w:t xml:space="preserve">电      话：                         传    真：       </w:t>
      </w:r>
    </w:p>
    <w:p w14:paraId="0DC7AC0D" w14:textId="77777777" w:rsidR="000E4350" w:rsidRDefault="00B530D6">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4020311C" w14:textId="77777777" w:rsidR="000E4350" w:rsidRDefault="00B530D6">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2E08D677" w14:textId="77777777" w:rsidR="000E4350" w:rsidRDefault="00B530D6">
      <w:pPr>
        <w:rPr>
          <w:rFonts w:ascii="楷体" w:eastAsia="楷体" w:hAnsi="楷体" w:cs="Calibri"/>
          <w:b/>
          <w:sz w:val="28"/>
          <w:szCs w:val="21"/>
        </w:rPr>
      </w:pPr>
      <w:r>
        <w:rPr>
          <w:rFonts w:ascii="楷体" w:eastAsia="楷体" w:hAnsi="楷体" w:cs="Calibri" w:hint="eastAsia"/>
          <w:b/>
          <w:sz w:val="28"/>
          <w:szCs w:val="21"/>
        </w:rPr>
        <w:t xml:space="preserve">   </w:t>
      </w:r>
    </w:p>
    <w:p w14:paraId="24185E29" w14:textId="77777777" w:rsidR="000E4350" w:rsidRDefault="000E4350">
      <w:pPr>
        <w:rPr>
          <w:rFonts w:ascii="楷体" w:eastAsia="楷体" w:hAnsi="楷体" w:cs="Calibri"/>
          <w:b/>
          <w:sz w:val="28"/>
          <w:szCs w:val="21"/>
        </w:rPr>
      </w:pPr>
    </w:p>
    <w:p w14:paraId="55E116F2" w14:textId="77777777" w:rsidR="000E4350" w:rsidRDefault="000E4350">
      <w:pPr>
        <w:rPr>
          <w:rFonts w:ascii="楷体" w:eastAsia="楷体" w:hAnsi="楷体" w:cs="Calibri"/>
          <w:szCs w:val="21"/>
        </w:rPr>
      </w:pPr>
    </w:p>
    <w:p w14:paraId="373A29C4" w14:textId="77777777" w:rsidR="000E4350" w:rsidRDefault="000E4350">
      <w:pPr>
        <w:rPr>
          <w:rFonts w:ascii="楷体" w:eastAsia="楷体" w:hAnsi="楷体" w:cs="Calibri"/>
          <w:szCs w:val="21"/>
        </w:rPr>
      </w:pPr>
    </w:p>
    <w:p w14:paraId="4D61149A" w14:textId="77777777" w:rsidR="000E4350" w:rsidRDefault="000E4350">
      <w:pPr>
        <w:rPr>
          <w:rFonts w:ascii="楷体" w:eastAsia="楷体" w:hAnsi="楷体" w:cs="Calibri"/>
          <w:szCs w:val="21"/>
        </w:rPr>
      </w:pPr>
    </w:p>
    <w:p w14:paraId="20602DF7" w14:textId="77777777" w:rsidR="000E4350" w:rsidRDefault="00B530D6">
      <w:pPr>
        <w:jc w:val="center"/>
        <w:rPr>
          <w:rFonts w:ascii="楷体" w:eastAsia="楷体" w:hAnsi="楷体" w:cs="Calibri"/>
          <w:b/>
          <w:sz w:val="32"/>
          <w:szCs w:val="21"/>
        </w:rPr>
      </w:pPr>
      <w:r>
        <w:rPr>
          <w:rFonts w:ascii="楷体" w:eastAsia="楷体" w:hAnsi="楷体" w:cs="Calibri" w:hint="eastAsia"/>
          <w:b/>
          <w:sz w:val="32"/>
          <w:szCs w:val="21"/>
        </w:rPr>
        <w:t>×××合同正文</w:t>
      </w:r>
    </w:p>
    <w:p w14:paraId="24D0244A" w14:textId="77777777" w:rsidR="000E4350" w:rsidRDefault="000E4350">
      <w:pPr>
        <w:spacing w:line="360" w:lineRule="auto"/>
        <w:ind w:firstLineChars="200" w:firstLine="420"/>
        <w:rPr>
          <w:rFonts w:ascii="楷体" w:eastAsia="楷体" w:hAnsi="楷体" w:cs="Calibri"/>
          <w:szCs w:val="21"/>
        </w:rPr>
      </w:pPr>
    </w:p>
    <w:p w14:paraId="600CF044"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6B6A422F"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14:paraId="6679EAFA"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1．下述文件是本合同的一部分，并与本合同一起阅读和解释：</w:t>
      </w:r>
    </w:p>
    <w:p w14:paraId="6E3853DB" w14:textId="77777777" w:rsidR="000E4350" w:rsidRDefault="00B530D6">
      <w:pPr>
        <w:spacing w:line="360" w:lineRule="auto"/>
        <w:ind w:firstLineChars="200" w:firstLine="420"/>
        <w:rPr>
          <w:rFonts w:ascii="楷体" w:eastAsia="楷体" w:hAnsi="楷体"/>
        </w:rPr>
      </w:pPr>
      <w:r>
        <w:rPr>
          <w:rFonts w:ascii="楷体" w:eastAsia="楷体" w:hAnsi="楷体" w:hint="eastAsia"/>
        </w:rPr>
        <w:t>(l)合同条款</w:t>
      </w:r>
    </w:p>
    <w:p w14:paraId="01F5ED00" w14:textId="77777777" w:rsidR="000E4350" w:rsidRDefault="00B530D6">
      <w:pPr>
        <w:spacing w:line="360" w:lineRule="auto"/>
        <w:ind w:firstLineChars="200" w:firstLine="420"/>
        <w:rPr>
          <w:rFonts w:ascii="楷体" w:eastAsia="楷体" w:hAnsi="楷体"/>
        </w:rPr>
      </w:pPr>
      <w:r>
        <w:rPr>
          <w:rFonts w:ascii="楷体" w:eastAsia="楷体" w:hAnsi="楷体" w:hint="eastAsia"/>
        </w:rPr>
        <w:t>(2)合同条款附件</w:t>
      </w:r>
    </w:p>
    <w:p w14:paraId="5291D6F7" w14:textId="77777777" w:rsidR="000E4350" w:rsidRDefault="00B530D6">
      <w:pPr>
        <w:spacing w:line="360" w:lineRule="auto"/>
        <w:ind w:firstLineChars="200" w:firstLine="420"/>
        <w:rPr>
          <w:rFonts w:ascii="楷体" w:eastAsia="楷体" w:hAnsi="楷体"/>
        </w:rPr>
      </w:pPr>
      <w:r>
        <w:rPr>
          <w:rFonts w:ascii="楷体" w:eastAsia="楷体" w:hAnsi="楷体" w:hint="eastAsia"/>
        </w:rPr>
        <w:t>(3)招投标文件</w:t>
      </w:r>
    </w:p>
    <w:p w14:paraId="3FF0A3E4" w14:textId="77777777" w:rsidR="000E4350" w:rsidRDefault="00B530D6">
      <w:pPr>
        <w:spacing w:line="360" w:lineRule="auto"/>
        <w:ind w:firstLineChars="200" w:firstLine="420"/>
        <w:rPr>
          <w:rFonts w:ascii="楷体" w:eastAsia="楷体" w:hAnsi="楷体"/>
        </w:rPr>
      </w:pPr>
      <w:r>
        <w:rPr>
          <w:rFonts w:ascii="楷体" w:eastAsia="楷体" w:hAnsi="楷体" w:hint="eastAsia"/>
        </w:rPr>
        <w:t>(4)招标结果公示</w:t>
      </w:r>
    </w:p>
    <w:p w14:paraId="0DCC2A5D" w14:textId="77777777" w:rsidR="000E4350" w:rsidRDefault="00B530D6">
      <w:pPr>
        <w:spacing w:line="360" w:lineRule="auto"/>
        <w:ind w:firstLineChars="200" w:firstLine="420"/>
        <w:rPr>
          <w:rFonts w:ascii="楷体" w:eastAsia="楷体" w:hAnsi="楷体"/>
        </w:rPr>
      </w:pPr>
      <w:r>
        <w:rPr>
          <w:rFonts w:ascii="楷体" w:eastAsia="楷体" w:hAnsi="楷体" w:hint="eastAsia"/>
        </w:rPr>
        <w:t>(5)技术标准和要求（招标参数）</w:t>
      </w:r>
    </w:p>
    <w:p w14:paraId="6C81DEAA" w14:textId="77777777" w:rsidR="000E4350" w:rsidRDefault="00B530D6">
      <w:pPr>
        <w:spacing w:line="360" w:lineRule="auto"/>
        <w:ind w:firstLineChars="200" w:firstLine="420"/>
        <w:rPr>
          <w:rFonts w:ascii="楷体" w:eastAsia="楷体" w:hAnsi="楷体"/>
        </w:rPr>
      </w:pPr>
      <w:r>
        <w:rPr>
          <w:rFonts w:ascii="楷体" w:eastAsia="楷体" w:hAnsi="楷体" w:hint="eastAsia"/>
        </w:rPr>
        <w:t>(6)其他合同文件</w:t>
      </w:r>
    </w:p>
    <w:p w14:paraId="4D481864" w14:textId="77777777" w:rsidR="000E4350" w:rsidRDefault="00B530D6">
      <w:pPr>
        <w:spacing w:line="360" w:lineRule="auto"/>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14:paraId="61DC9F40"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67D63BCE" w14:textId="77777777" w:rsidR="000E4350" w:rsidRDefault="00B530D6">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14:paraId="20C13AB5" w14:textId="77777777" w:rsidR="000E4350" w:rsidRDefault="00B530D6">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2FF608AC"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0CB77CF0"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7640BD7B"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14:paraId="2CB1FDAA" w14:textId="77777777" w:rsidR="000E4350" w:rsidRDefault="00B530D6">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435D1E7A"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6666FF3E" w14:textId="77777777" w:rsidR="000E4350" w:rsidRDefault="00B530D6">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185ACDF5" w14:textId="77777777" w:rsidR="000E4350" w:rsidRDefault="00B530D6">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6E9C0113" w14:textId="77777777" w:rsidR="000E4350" w:rsidRDefault="00B530D6">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71E22445"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14:paraId="0B965A57"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14:paraId="2214650B"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03751BA2"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3EB1D803"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47B8D3D7"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18A3B666"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14:paraId="5B9931FB"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14:paraId="1F1F5C9A"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11304170" w14:textId="77777777" w:rsidR="000E4350" w:rsidRDefault="00B530D6">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34B0FBA" w14:textId="77777777" w:rsidR="000E4350" w:rsidRDefault="00B530D6">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71A70239" w14:textId="77777777" w:rsidR="000E4350" w:rsidRDefault="00B530D6">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2F0D32A1" w14:textId="77777777" w:rsidR="000E4350" w:rsidRDefault="00B530D6">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285C26E0" w14:textId="77777777" w:rsidR="000E4350" w:rsidRDefault="00B530D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724C37CA"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7105271B"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6DBA3835"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C0B3DC5" w14:textId="77777777" w:rsidR="000E4350" w:rsidRDefault="00B530D6">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14:paraId="764D736C" w14:textId="77777777" w:rsidR="000E4350" w:rsidRDefault="00B530D6">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451F3AB"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26FD9D4C"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6A882C99"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0523C812"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48BF0FE3" w14:textId="77777777" w:rsidR="000E4350" w:rsidRDefault="00B530D6">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14:paraId="64D15DE4"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4F0BD948"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149B76C0"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B276431"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13B675F" w14:textId="77777777" w:rsidR="000E4350" w:rsidRDefault="00B530D6">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7EF96A7E"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17772D0"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14:paraId="1E7C65F7" w14:textId="77777777" w:rsidR="000E4350" w:rsidRDefault="00B530D6">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25606463" w14:textId="77777777" w:rsidR="000E4350" w:rsidRDefault="00B530D6">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DF7F185" w14:textId="77777777" w:rsidR="000E4350" w:rsidRDefault="00B530D6">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2BF96711" w14:textId="77777777" w:rsidR="000E4350" w:rsidRDefault="00B530D6">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14:paraId="19F3B272" w14:textId="77777777" w:rsidR="000E4350" w:rsidRDefault="00B530D6">
      <w:pPr>
        <w:spacing w:line="360" w:lineRule="auto"/>
        <w:ind w:firstLineChars="200" w:firstLine="420"/>
        <w:rPr>
          <w:rFonts w:ascii="楷体" w:eastAsia="楷体" w:hAnsi="楷体"/>
          <w:color w:val="000000"/>
        </w:rPr>
      </w:pPr>
      <w:r>
        <w:rPr>
          <w:rFonts w:ascii="楷体" w:eastAsia="楷体" w:hAnsi="楷体" w:hint="eastAsia"/>
        </w:rPr>
        <w:lastRenderedPageBreak/>
        <w:t>8.4</w:t>
      </w:r>
      <w:r>
        <w:rPr>
          <w:rFonts w:ascii="楷体" w:eastAsia="楷体" w:hAnsi="楷体" w:hint="eastAsia"/>
          <w:color w:val="000000"/>
        </w:rPr>
        <w:t xml:space="preserve">当乙方因上述违约行为向甲方支付违约金后，不足以弥补甲方损失时，乙方还应赔偿甲方的实际损失。   </w:t>
      </w:r>
    </w:p>
    <w:p w14:paraId="35118CE4" w14:textId="77777777" w:rsidR="000E4350" w:rsidRDefault="00B530D6">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7D56D99F" w14:textId="77777777" w:rsidR="000E4350" w:rsidRDefault="00B530D6">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8.6甲乙双方依据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07E79DF4" w14:textId="77777777" w:rsidR="000E4350" w:rsidRDefault="00B530D6">
      <w:pPr>
        <w:spacing w:line="360" w:lineRule="auto"/>
        <w:ind w:firstLineChars="200" w:firstLine="420"/>
        <w:rPr>
          <w:rFonts w:ascii="楷体" w:eastAsia="楷体" w:hAnsi="楷体" w:cs="Calibri"/>
          <w:color w:val="000000"/>
          <w:szCs w:val="21"/>
        </w:rPr>
      </w:pPr>
      <w:r>
        <w:rPr>
          <w:rFonts w:ascii="楷体" w:eastAsia="楷体" w:hAnsi="楷体" w:cs="Calibri" w:hint="eastAsia"/>
          <w:color w:val="000000"/>
          <w:szCs w:val="21"/>
        </w:rPr>
        <w:t xml:space="preserve"> </w:t>
      </w:r>
    </w:p>
    <w:p w14:paraId="5BA35069" w14:textId="77777777" w:rsidR="000E4350" w:rsidRDefault="00B530D6">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14:paraId="2350C3E2"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6C77729E" w14:textId="77777777" w:rsidR="000E4350" w:rsidRDefault="00B530D6">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3D74F61C" w14:textId="77777777" w:rsidR="000E4350" w:rsidRDefault="00B530D6">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4B125A6D"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1A23E1AA" w14:textId="77777777" w:rsidR="000E4350" w:rsidRDefault="00B530D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14:paraId="6D94F6F8"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06D37B7D"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14:paraId="7A351365" w14:textId="77777777" w:rsidR="000E4350" w:rsidRDefault="00B530D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6135F13E"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6D74B28F"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0F30C64" w14:textId="77777777" w:rsidR="000E4350" w:rsidRDefault="00B530D6">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772F164A" w14:textId="77777777" w:rsidR="000E4350" w:rsidRDefault="00B530D6">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4771D66" w14:textId="77777777" w:rsidR="000E4350" w:rsidRDefault="00B530D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48AFD075" w14:textId="77777777" w:rsidR="000E4350" w:rsidRDefault="00B530D6">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1BDD02C1" w14:textId="77777777" w:rsidR="000E4350" w:rsidRDefault="00B530D6">
      <w:pPr>
        <w:spacing w:line="360" w:lineRule="auto"/>
        <w:ind w:firstLineChars="171" w:firstLine="359"/>
        <w:rPr>
          <w:rFonts w:ascii="楷体" w:eastAsia="楷体" w:hAnsi="楷体" w:cs="Calibri"/>
          <w:szCs w:val="21"/>
        </w:rPr>
      </w:pPr>
      <w:r>
        <w:rPr>
          <w:rFonts w:ascii="楷体" w:eastAsia="楷体" w:hAnsi="楷体" w:cs="Calibri" w:hint="eastAsia"/>
          <w:szCs w:val="21"/>
        </w:rPr>
        <w:lastRenderedPageBreak/>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08BF6F52" w14:textId="77777777" w:rsidR="000E4350" w:rsidRDefault="00B530D6">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14:paraId="331E6206" w14:textId="77777777" w:rsidR="000E4350" w:rsidRDefault="000E4350">
      <w:pPr>
        <w:spacing w:line="360" w:lineRule="auto"/>
        <w:ind w:firstLine="435"/>
        <w:rPr>
          <w:rFonts w:ascii="楷体" w:eastAsia="楷体" w:hAnsi="楷体" w:cs="Calibri"/>
          <w:sz w:val="22"/>
          <w:szCs w:val="21"/>
        </w:rPr>
      </w:pPr>
    </w:p>
    <w:p w14:paraId="2FA353BA" w14:textId="77777777" w:rsidR="000E4350" w:rsidRDefault="000E4350">
      <w:pPr>
        <w:spacing w:line="360" w:lineRule="auto"/>
        <w:ind w:firstLine="435"/>
        <w:rPr>
          <w:rFonts w:ascii="楷体" w:eastAsia="楷体" w:hAnsi="楷体" w:cs="Calibri"/>
          <w:sz w:val="22"/>
          <w:szCs w:val="21"/>
        </w:rPr>
      </w:pPr>
    </w:p>
    <w:p w14:paraId="27CFCE5A" w14:textId="77777777" w:rsidR="000E4350" w:rsidRDefault="00B530D6">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14:paraId="6A2C2CFB" w14:textId="77777777" w:rsidR="000E4350" w:rsidRDefault="00B530D6">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14:paraId="3BC694AA" w14:textId="77777777" w:rsidR="000E4350" w:rsidRDefault="000E4350">
      <w:pPr>
        <w:spacing w:line="360" w:lineRule="auto"/>
        <w:rPr>
          <w:rFonts w:ascii="楷体" w:eastAsia="楷体" w:hAnsi="楷体" w:cs="Calibri"/>
          <w:sz w:val="22"/>
          <w:szCs w:val="21"/>
        </w:rPr>
      </w:pPr>
    </w:p>
    <w:p w14:paraId="4C4224C9" w14:textId="77777777" w:rsidR="000E4350" w:rsidRDefault="00B530D6">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208A037F" w14:textId="77777777" w:rsidR="000E4350" w:rsidRDefault="000E4350">
      <w:pPr>
        <w:spacing w:line="360" w:lineRule="auto"/>
        <w:rPr>
          <w:rFonts w:ascii="楷体" w:eastAsia="楷体" w:hAnsi="楷体" w:cs="Calibri"/>
          <w:sz w:val="22"/>
          <w:szCs w:val="21"/>
        </w:rPr>
      </w:pPr>
    </w:p>
    <w:p w14:paraId="69B4D5C2" w14:textId="77777777" w:rsidR="000E4350" w:rsidRDefault="00B530D6">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59795D46" w14:textId="77777777" w:rsidR="000E4350" w:rsidRDefault="000E4350">
      <w:pPr>
        <w:spacing w:line="360" w:lineRule="auto"/>
        <w:rPr>
          <w:rFonts w:ascii="楷体" w:eastAsia="楷体" w:hAnsi="楷体" w:cs="Calibri"/>
          <w:sz w:val="22"/>
          <w:szCs w:val="21"/>
        </w:rPr>
      </w:pPr>
    </w:p>
    <w:p w14:paraId="1FFC328E" w14:textId="77777777" w:rsidR="000E4350" w:rsidRDefault="00B530D6">
      <w:pPr>
        <w:spacing w:line="360" w:lineRule="auto"/>
        <w:jc w:val="left"/>
        <w:rPr>
          <w:rFonts w:ascii="Calibri" w:hAnsi="Calibri" w:cs="Calibri"/>
          <w:szCs w:val="21"/>
        </w:rPr>
      </w:pPr>
      <w:r>
        <w:rPr>
          <w:rFonts w:ascii="楷体" w:eastAsia="楷体" w:hAnsi="楷体" w:cs="Calibri" w:hint="eastAsia"/>
          <w:sz w:val="22"/>
          <w:szCs w:val="21"/>
        </w:rPr>
        <w:t>日期:                                       日期：</w:t>
      </w:r>
    </w:p>
    <w:p w14:paraId="292C292F" w14:textId="77777777" w:rsidR="000E4350" w:rsidRDefault="000E4350">
      <w:pPr>
        <w:pStyle w:val="ad"/>
        <w:widowControl w:val="0"/>
        <w:spacing w:line="360" w:lineRule="auto"/>
        <w:rPr>
          <w:kern w:val="2"/>
          <w:sz w:val="21"/>
          <w:szCs w:val="21"/>
        </w:rPr>
      </w:pPr>
    </w:p>
    <w:p w14:paraId="1E34C160" w14:textId="77777777" w:rsidR="000E4350" w:rsidRDefault="000E4350">
      <w:pPr>
        <w:pStyle w:val="ad"/>
        <w:widowControl w:val="0"/>
        <w:spacing w:line="360" w:lineRule="auto"/>
        <w:rPr>
          <w:kern w:val="2"/>
          <w:sz w:val="21"/>
          <w:szCs w:val="21"/>
        </w:rPr>
      </w:pPr>
    </w:p>
    <w:p w14:paraId="68EB366C" w14:textId="77777777" w:rsidR="000E4350" w:rsidRDefault="00B530D6">
      <w:pPr>
        <w:pStyle w:val="ad"/>
        <w:widowControl w:val="0"/>
        <w:spacing w:line="360" w:lineRule="auto"/>
        <w:rPr>
          <w:rFonts w:ascii="Times New Roman"/>
          <w:bCs/>
          <w:color w:val="000000"/>
          <w:kern w:val="2"/>
          <w:sz w:val="21"/>
          <w:szCs w:val="21"/>
        </w:rPr>
      </w:pPr>
      <w:r>
        <w:rPr>
          <w:rFonts w:hint="eastAsia"/>
          <w:kern w:val="2"/>
          <w:sz w:val="21"/>
          <w:szCs w:val="21"/>
        </w:rPr>
        <w:t>项目廉政责任书</w:t>
      </w:r>
    </w:p>
    <w:p w14:paraId="2293B011" w14:textId="77777777" w:rsidR="000E4350" w:rsidRDefault="00B530D6">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16D6460F" w14:textId="77777777" w:rsidR="000E4350" w:rsidRDefault="00B530D6">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354A64AC" w14:textId="77777777" w:rsidR="000E4350" w:rsidRDefault="00B530D6">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0204EF4F" w14:textId="77777777" w:rsidR="000E4350" w:rsidRDefault="00B530D6">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14:paraId="125D4E7E" w14:textId="77777777" w:rsidR="000E4350" w:rsidRDefault="00B530D6">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14:paraId="2098F25F" w14:textId="77777777" w:rsidR="000E4350" w:rsidRDefault="00B530D6">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2696F2A4" w14:textId="77777777" w:rsidR="000E4350" w:rsidRDefault="00B530D6">
      <w:pPr>
        <w:spacing w:line="360" w:lineRule="auto"/>
        <w:rPr>
          <w:rFonts w:ascii="宋体" w:hAnsi="宋体"/>
          <w:szCs w:val="21"/>
        </w:rPr>
      </w:pPr>
      <w:r>
        <w:rPr>
          <w:rFonts w:ascii="宋体" w:hAnsi="宋体" w:hint="eastAsia"/>
          <w:szCs w:val="21"/>
        </w:rPr>
        <w:t xml:space="preserve">　　(二)　严格执行项目合同文件，自觉按合同办事。</w:t>
      </w:r>
    </w:p>
    <w:p w14:paraId="07E7460A" w14:textId="77777777" w:rsidR="000E4350" w:rsidRDefault="00B530D6">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4E76938C" w14:textId="77777777" w:rsidR="000E4350" w:rsidRDefault="00B530D6">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6073841" w14:textId="77777777" w:rsidR="000E4350" w:rsidRDefault="00B530D6">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14:paraId="4E05D9A6" w14:textId="77777777" w:rsidR="000E4350" w:rsidRDefault="00B530D6">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14:paraId="517B8C72" w14:textId="77777777" w:rsidR="000E4350" w:rsidRDefault="00B530D6">
      <w:pPr>
        <w:spacing w:line="360" w:lineRule="auto"/>
        <w:rPr>
          <w:rFonts w:ascii="宋体" w:hAnsi="宋体"/>
          <w:szCs w:val="21"/>
        </w:rPr>
      </w:pPr>
      <w:r>
        <w:rPr>
          <w:rFonts w:ascii="宋体" w:hAnsi="宋体" w:hint="eastAsia"/>
          <w:szCs w:val="21"/>
        </w:rPr>
        <w:lastRenderedPageBreak/>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0BC7D4C6" w14:textId="77777777" w:rsidR="000E4350" w:rsidRDefault="00B530D6">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14:paraId="0C3A5DDD" w14:textId="77777777" w:rsidR="000E4350" w:rsidRDefault="00B530D6">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14:paraId="362FA806" w14:textId="77777777" w:rsidR="000E4350" w:rsidRDefault="00B530D6">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14:paraId="5D4DC59F" w14:textId="77777777" w:rsidR="000E4350" w:rsidRDefault="00B530D6">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BA33DA1" w14:textId="77777777" w:rsidR="000E4350" w:rsidRDefault="00B530D6">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14:paraId="10800D4D" w14:textId="77777777" w:rsidR="000E4350" w:rsidRDefault="00B530D6">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14:paraId="1B8B0536" w14:textId="77777777" w:rsidR="000E4350" w:rsidRDefault="00B530D6">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3F53B1F9" w14:textId="77777777" w:rsidR="000E4350" w:rsidRDefault="00B530D6">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14:paraId="08DF70A2" w14:textId="77777777" w:rsidR="000E4350" w:rsidRDefault="00B530D6">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7EF09BCA" w14:textId="77777777" w:rsidR="000E4350" w:rsidRDefault="00B530D6">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14:paraId="6F958346" w14:textId="77777777" w:rsidR="000E4350" w:rsidRDefault="00B530D6">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55DA0E0A" w14:textId="77777777" w:rsidR="000E4350" w:rsidRDefault="00B530D6">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14:paraId="295967FB" w14:textId="77777777" w:rsidR="000E4350" w:rsidRDefault="00B530D6">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65F6D38F" w14:textId="77777777" w:rsidR="000E4350" w:rsidRDefault="00B530D6">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91F0AD0" w14:textId="77777777" w:rsidR="000E4350" w:rsidRDefault="00B530D6">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46EE9CB0" w14:textId="77777777" w:rsidR="000E4350" w:rsidRDefault="00B530D6">
      <w:pPr>
        <w:spacing w:line="360" w:lineRule="auto"/>
        <w:ind w:firstLine="480"/>
        <w:rPr>
          <w:rFonts w:ascii="宋体" w:hAnsi="宋体"/>
          <w:szCs w:val="21"/>
        </w:rPr>
      </w:pPr>
      <w:r>
        <w:rPr>
          <w:rFonts w:ascii="黑体" w:eastAsia="黑体" w:hAnsi="宋体" w:hint="eastAsia"/>
          <w:szCs w:val="21"/>
        </w:rPr>
        <w:lastRenderedPageBreak/>
        <w:t xml:space="preserve">第六条　</w:t>
      </w:r>
      <w:r>
        <w:rPr>
          <w:rFonts w:ascii="宋体" w:hAnsi="宋体" w:hint="eastAsia"/>
          <w:szCs w:val="21"/>
        </w:rPr>
        <w:t>本责任书的有效期为双方签署之日起至合同结束时止。</w:t>
      </w:r>
    </w:p>
    <w:p w14:paraId="4AFDDE95" w14:textId="77777777" w:rsidR="000E4350" w:rsidRDefault="000E4350">
      <w:pPr>
        <w:adjustRightInd w:val="0"/>
        <w:snapToGrid w:val="0"/>
        <w:spacing w:line="360" w:lineRule="auto"/>
        <w:ind w:left="620"/>
        <w:rPr>
          <w:rFonts w:ascii="宋体" w:hAnsi="宋体"/>
          <w:szCs w:val="21"/>
        </w:rPr>
      </w:pPr>
    </w:p>
    <w:p w14:paraId="0850E162" w14:textId="77777777" w:rsidR="000E4350" w:rsidRDefault="00B530D6">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14:paraId="21E32B9E" w14:textId="77777777" w:rsidR="000E4350" w:rsidRDefault="00B530D6">
      <w:pPr>
        <w:adjustRightInd w:val="0"/>
        <w:snapToGrid w:val="0"/>
        <w:spacing w:line="360" w:lineRule="auto"/>
        <w:rPr>
          <w:rFonts w:ascii="宋体" w:hAnsi="宋体"/>
          <w:szCs w:val="21"/>
        </w:rPr>
      </w:pPr>
      <w:r>
        <w:rPr>
          <w:rFonts w:ascii="宋体" w:hAnsi="宋体" w:hint="eastAsia"/>
          <w:szCs w:val="21"/>
        </w:rPr>
        <w:t xml:space="preserve">　　　 　　　                           </w:t>
      </w:r>
    </w:p>
    <w:p w14:paraId="230D1D06" w14:textId="77777777" w:rsidR="000E4350" w:rsidRDefault="00B530D6">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14:paraId="491F33BD" w14:textId="77777777" w:rsidR="000E4350" w:rsidRDefault="000E4350">
      <w:pPr>
        <w:adjustRightInd w:val="0"/>
        <w:snapToGrid w:val="0"/>
        <w:spacing w:line="360" w:lineRule="auto"/>
        <w:ind w:leftChars="-1" w:left="-2"/>
        <w:rPr>
          <w:rFonts w:ascii="宋体" w:hAnsi="宋体"/>
          <w:szCs w:val="21"/>
        </w:rPr>
      </w:pPr>
    </w:p>
    <w:p w14:paraId="4D10BB37" w14:textId="77777777" w:rsidR="000E4350" w:rsidRDefault="00B530D6">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14:paraId="15EB19DB" w14:textId="77777777" w:rsidR="000E4350" w:rsidRDefault="00B530D6">
      <w:pPr>
        <w:spacing w:line="360" w:lineRule="auto"/>
        <w:ind w:firstLineChars="200" w:firstLine="420"/>
        <w:rPr>
          <w:szCs w:val="21"/>
        </w:rPr>
      </w:pPr>
      <w:r>
        <w:rPr>
          <w:rFonts w:hAnsi="宋体" w:hint="eastAsia"/>
          <w:szCs w:val="21"/>
        </w:rPr>
        <w:t xml:space="preserve">                                      </w:t>
      </w:r>
    </w:p>
    <w:p w14:paraId="774B971C" w14:textId="77777777" w:rsidR="000E4350" w:rsidRDefault="00B530D6">
      <w:pPr>
        <w:adjustRightInd w:val="0"/>
        <w:snapToGrid w:val="0"/>
        <w:spacing w:line="360" w:lineRule="auto"/>
        <w:ind w:leftChars="-1" w:left="-2"/>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29F101FD" w14:textId="77777777" w:rsidR="000E4350" w:rsidRDefault="00B530D6">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sectPr w:rsidR="000E4350">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AF905" w14:textId="77777777" w:rsidR="005772EA" w:rsidRDefault="005772EA">
      <w:r>
        <w:separator/>
      </w:r>
    </w:p>
  </w:endnote>
  <w:endnote w:type="continuationSeparator" w:id="0">
    <w:p w14:paraId="288C2A6E" w14:textId="77777777" w:rsidR="005772EA" w:rsidRDefault="0057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927E4" w14:textId="77777777" w:rsidR="005772EA" w:rsidRDefault="005772EA">
      <w:r>
        <w:separator/>
      </w:r>
    </w:p>
  </w:footnote>
  <w:footnote w:type="continuationSeparator" w:id="0">
    <w:p w14:paraId="174F0A7C" w14:textId="77777777" w:rsidR="005772EA" w:rsidRDefault="00577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2DAC1" w14:textId="77777777" w:rsidR="000E4350" w:rsidRDefault="00B530D6">
    <w:pPr>
      <w:pStyle w:val="a7"/>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
    <w:nsid w:val="4FA65374"/>
    <w:multiLevelType w:val="multilevel"/>
    <w:tmpl w:val="4FA65374"/>
    <w:lvl w:ilvl="0">
      <w:start w:val="1"/>
      <w:numFmt w:val="bullet"/>
      <w:lvlText w:val="●"/>
      <w:lvlJc w:val="left"/>
      <w:pPr>
        <w:ind w:left="720" w:hanging="360"/>
      </w:pPr>
      <w:rPr>
        <w:rFonts w:ascii="宋体" w:eastAsia="宋体" w:hAnsi="宋体"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BiNWQyZTNmYjVkMmU2NTkzZmFlMzgyMTBkNzZmYzc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6C67"/>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91EB8"/>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507811"/>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2EA"/>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30D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051003F2"/>
    <w:rsid w:val="2AA902C1"/>
    <w:rsid w:val="359C438F"/>
    <w:rsid w:val="47EA230E"/>
    <w:rsid w:val="4E611424"/>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E060F"/>
  <w15:docId w15:val="{50C5E932-BE02-45E6-B4D2-F918655E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Char"/>
    <w:uiPriority w:val="99"/>
    <w:semiHidden/>
    <w:unhideWhenUsed/>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uiPriority w:val="99"/>
    <w:qFormat/>
    <w:pPr>
      <w:widowControl/>
      <w:spacing w:before="100" w:beforeAutospacing="1" w:after="100" w:afterAutospacing="1"/>
      <w:jc w:val="left"/>
    </w:pPr>
    <w:rPr>
      <w:kern w:val="0"/>
      <w:sz w:val="24"/>
      <w:szCs w:val="24"/>
    </w:rPr>
  </w:style>
  <w:style w:type="paragraph" w:styleId="a9">
    <w:name w:val="annotation subject"/>
    <w:basedOn w:val="a4"/>
    <w:next w:val="a4"/>
    <w:link w:val="Char3"/>
    <w:uiPriority w:val="99"/>
    <w:semiHidden/>
    <w:unhideWhenUsed/>
    <w:rPr>
      <w:b/>
      <w:bCs/>
    </w:rPr>
  </w:style>
  <w:style w:type="table" w:styleId="aa">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Pr>
      <w:sz w:val="21"/>
      <w:szCs w:val="21"/>
    </w:r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2">
    <w:name w:val="页眉 Char"/>
    <w:basedOn w:val="a0"/>
    <w:link w:val="a7"/>
    <w:qFormat/>
    <w:rPr>
      <w:rFonts w:ascii="Times New Roman" w:eastAsia="宋体" w:hAnsi="Times New Roman" w:cs="Times New Roman"/>
      <w:sz w:val="18"/>
      <w:szCs w:val="18"/>
    </w:rPr>
  </w:style>
  <w:style w:type="character" w:customStyle="1" w:styleId="Char0">
    <w:name w:val="批注框文本 Char"/>
    <w:basedOn w:val="a0"/>
    <w:link w:val="a5"/>
    <w:uiPriority w:val="99"/>
    <w:semiHidden/>
    <w:rPr>
      <w:rFonts w:ascii="Times New Roman" w:eastAsia="宋体" w:hAnsi="Times New Roman" w:cs="Times New Roman"/>
      <w:sz w:val="18"/>
      <w:szCs w:val="18"/>
    </w:rPr>
  </w:style>
  <w:style w:type="paragraph" w:styleId="ac">
    <w:name w:val="List Paragraph"/>
    <w:basedOn w:val="a"/>
    <w:uiPriority w:val="34"/>
    <w:qFormat/>
    <w:pPr>
      <w:ind w:firstLineChars="200" w:firstLine="420"/>
    </w:pPr>
  </w:style>
  <w:style w:type="character" w:customStyle="1" w:styleId="Char1">
    <w:name w:val="页脚 Char"/>
    <w:basedOn w:val="a0"/>
    <w:link w:val="a6"/>
    <w:uiPriority w:val="99"/>
    <w:qFormat/>
    <w:rPr>
      <w:rFonts w:ascii="Times New Roman" w:eastAsia="宋体" w:hAnsi="Times New Roman" w:cs="Times New Roman"/>
      <w:sz w:val="18"/>
      <w:szCs w:val="18"/>
    </w:rPr>
  </w:style>
  <w:style w:type="paragraph" w:customStyle="1" w:styleId="ad">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e">
    <w:name w:val="Placeholder Text"/>
    <w:basedOn w:val="a0"/>
    <w:uiPriority w:val="99"/>
    <w:semiHidden/>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f"/>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
    <w:name w:val="批注文字 Char"/>
    <w:basedOn w:val="a0"/>
    <w:link w:val="a4"/>
    <w:uiPriority w:val="99"/>
    <w:semiHidden/>
    <w:rPr>
      <w:rFonts w:ascii="Times New Roman" w:eastAsia="宋体" w:hAnsi="Times New Roman" w:cs="Times New Roman"/>
      <w:kern w:val="2"/>
      <w:sz w:val="21"/>
    </w:rPr>
  </w:style>
  <w:style w:type="character" w:customStyle="1" w:styleId="Char3">
    <w:name w:val="批注主题 Char"/>
    <w:basedOn w:val="Char"/>
    <w:link w:val="a9"/>
    <w:uiPriority w:val="99"/>
    <w:semiHidden/>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DCC64-A1AF-4B05-B4DF-A055BEAB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1401</Words>
  <Characters>7986</Characters>
  <Application>Microsoft Office Word</Application>
  <DocSecurity>0</DocSecurity>
  <Lines>66</Lines>
  <Paragraphs>18</Paragraphs>
  <ScaleCrop>false</ScaleCrop>
  <Company/>
  <LinksUpToDate>false</LinksUpToDate>
  <CharactersWithSpaces>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cp:revision>
  <cp:lastPrinted>2015-07-01T23:52:00Z</cp:lastPrinted>
  <dcterms:created xsi:type="dcterms:W3CDTF">2023-12-18T05:31:00Z</dcterms:created>
  <dcterms:modified xsi:type="dcterms:W3CDTF">2023-12-19T03:07:00Z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FB4E16000961433592C239C6AF1ED8D8_13</vt:lpwstr>
  </property>
</Properties>
</file>