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6FD6" w14:textId="77777777" w:rsidR="002512E8" w:rsidRDefault="00000000">
      <w:pPr>
        <w:pStyle w:val="1"/>
        <w:rPr>
          <w:rFonts w:ascii="宋体" w:hAnsi="宋体" w:hint="eastAsia"/>
          <w:sz w:val="32"/>
          <w:szCs w:val="32"/>
        </w:rPr>
      </w:pPr>
      <w:r>
        <w:rPr>
          <w:rFonts w:ascii="宋体" w:hAnsi="宋体" w:hint="eastAsia"/>
          <w:sz w:val="32"/>
          <w:szCs w:val="32"/>
        </w:rPr>
        <w:t>北京大学人民医院病案编码统计软件项目采购文件</w:t>
      </w:r>
    </w:p>
    <w:p w14:paraId="6F873284"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3013A37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2019年，国务院办公厅下发《关于加强三级公立医院绩效考核工作的意见》，文件指出“各地要加强病案首页质量控制和上传病案首页数据质量管理，确保考核数据客观真实。”，2021年，国家医疗保障局下发《关于印发DRG/DIP 支付方式改革三年行动计划的通知》，文件指出“病案管理是DRG/DIP分组的核心。要引导医疗机构切实加强院内病案管理，提高病案管理质量。”，可见病案编码数据是医院按疾病诊断相关分组（Diagnosis Related Groups, DRG）支付结算和国家公立医院绩效考核（以下简称国考）的数据基础，是DRG分组、病例组合指数（case mix index，CMI）、四级手术、微创手术等指标的重要数据源，编码数据质量关乎医院</w:t>
      </w:r>
      <w:proofErr w:type="gramStart"/>
      <w:r>
        <w:rPr>
          <w:rFonts w:ascii="宋体" w:hAnsi="宋体" w:hint="eastAsia"/>
          <w:szCs w:val="21"/>
        </w:rPr>
        <w:t>医</w:t>
      </w:r>
      <w:proofErr w:type="gramEnd"/>
      <w:r>
        <w:rPr>
          <w:rFonts w:ascii="宋体" w:hAnsi="宋体" w:hint="eastAsia"/>
          <w:szCs w:val="21"/>
        </w:rPr>
        <w:t>保基金结算和国考考核结果。同时病案编码数据也能够给临床医生提供疾病和手术等科研病历的检索。</w:t>
      </w:r>
    </w:p>
    <w:p w14:paraId="7A2D6AB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另一方面，在数据驱动管理的时代背景下，医院统计报表也是医院管理的重要抓手，比如周转率、床位使用率、平均住院日等核心指标。同时，2023年，国家</w:t>
      </w:r>
      <w:proofErr w:type="gramStart"/>
      <w:r>
        <w:rPr>
          <w:rFonts w:ascii="宋体" w:hAnsi="宋体" w:hint="eastAsia"/>
          <w:szCs w:val="21"/>
        </w:rPr>
        <w:t>卫健委发布</w:t>
      </w:r>
      <w:proofErr w:type="gramEnd"/>
      <w:r>
        <w:rPr>
          <w:rFonts w:ascii="宋体" w:hAnsi="宋体" w:hint="eastAsia"/>
          <w:szCs w:val="21"/>
        </w:rPr>
        <w:t>《卫生健康统计工作管理办法》，文件指出“各级各类医疗卫生机构及其他承担卫生健康统计调查工作任务的机构应当建立健全统计工作制度，执行国务院卫生健康主管部门制定的卫生健康统计调查规章制度，管理统计资料及相关数据，提高源头数据真实性，加强数据分析利用，发挥统计工作支撑服务作用。”因此，医院统计部门还需要根据上级要求，及时、准确、完整地汇总、上报各类法定报表。</w:t>
      </w:r>
    </w:p>
    <w:p w14:paraId="7D616A7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因此为提高病案编码的效率和质量，提升统计报表制作的颗粒度和灵活度，更好地支撑医院DRG结算、国家公立医院绩效考核、统计报表制作与上报、临床科研检索等功能，</w:t>
      </w:r>
      <w:proofErr w:type="gramStart"/>
      <w:r>
        <w:rPr>
          <w:rFonts w:ascii="宋体" w:hAnsi="宋体" w:hint="eastAsia"/>
          <w:szCs w:val="21"/>
        </w:rPr>
        <w:t>招采中心</w:t>
      </w:r>
      <w:proofErr w:type="gramEnd"/>
      <w:r>
        <w:rPr>
          <w:rFonts w:ascii="宋体" w:hAnsi="宋体" w:hint="eastAsia"/>
          <w:szCs w:val="21"/>
        </w:rPr>
        <w:t>拟对北京大学人民医院病案编码统计软件项目进行院内招标。</w:t>
      </w:r>
    </w:p>
    <w:p w14:paraId="001B188B"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2A894BBD" w14:textId="77777777" w:rsidR="002512E8" w:rsidRDefault="00000000">
      <w:pPr>
        <w:pStyle w:val="ab"/>
        <w:spacing w:line="360" w:lineRule="auto"/>
        <w:ind w:left="432" w:firstLineChars="0" w:firstLine="0"/>
        <w:rPr>
          <w:rFonts w:ascii="宋体" w:hAnsi="宋体" w:hint="eastAsia"/>
          <w:szCs w:val="21"/>
        </w:rPr>
      </w:pPr>
      <w:r>
        <w:rPr>
          <w:rFonts w:ascii="宋体" w:hAnsi="宋体" w:hint="eastAsia"/>
          <w:szCs w:val="21"/>
        </w:rPr>
        <w:t>项目预算总金额为48万元整。</w:t>
      </w:r>
    </w:p>
    <w:p w14:paraId="702B50D3"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48C89B99" w14:textId="77777777" w:rsidR="002512E8" w:rsidRDefault="00000000">
      <w:pPr>
        <w:pStyle w:val="ab"/>
        <w:spacing w:line="360" w:lineRule="auto"/>
        <w:ind w:left="432" w:firstLineChars="0" w:firstLine="0"/>
        <w:rPr>
          <w:rFonts w:ascii="宋体" w:hAnsi="宋体" w:hint="eastAsia"/>
          <w:szCs w:val="21"/>
        </w:rPr>
      </w:pPr>
      <w:r>
        <w:rPr>
          <w:rFonts w:ascii="宋体" w:hAnsi="宋体" w:hint="eastAsia"/>
          <w:szCs w:val="21"/>
        </w:rPr>
        <w:t>自合同签订之日起3个月内完成建设上线，上线验收合格后免费运维一年。</w:t>
      </w:r>
    </w:p>
    <w:p w14:paraId="253D6D8E" w14:textId="77777777" w:rsidR="002512E8" w:rsidRDefault="00000000">
      <w:pPr>
        <w:pStyle w:val="ab"/>
        <w:numPr>
          <w:ilvl w:val="0"/>
          <w:numId w:val="1"/>
        </w:numPr>
        <w:spacing w:line="360" w:lineRule="auto"/>
        <w:ind w:firstLineChars="0"/>
        <w:jc w:val="left"/>
        <w:rPr>
          <w:rFonts w:ascii="宋体" w:hAnsi="宋体" w:hint="eastAsia"/>
          <w:szCs w:val="21"/>
        </w:rPr>
      </w:pPr>
      <w:r>
        <w:rPr>
          <w:rFonts w:ascii="宋体" w:hAnsi="宋体" w:hint="eastAsia"/>
          <w:b/>
          <w:szCs w:val="21"/>
        </w:rPr>
        <w:t>招标参数</w:t>
      </w:r>
    </w:p>
    <w:p w14:paraId="40A0942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功能需求：</w:t>
      </w:r>
    </w:p>
    <w:p w14:paraId="74421E0C" w14:textId="77777777" w:rsidR="002512E8" w:rsidRDefault="00000000">
      <w:pPr>
        <w:pStyle w:val="ab"/>
        <w:spacing w:line="360" w:lineRule="auto"/>
        <w:ind w:firstLineChars="202" w:firstLine="424"/>
        <w:jc w:val="left"/>
        <w:rPr>
          <w:rFonts w:ascii="宋体" w:hAnsi="宋体" w:hint="eastAsia"/>
          <w:szCs w:val="21"/>
        </w:rPr>
      </w:pPr>
      <w:bookmarkStart w:id="0" w:name="_Toc11570"/>
      <w:r>
        <w:rPr>
          <w:rFonts w:ascii="宋体" w:hAnsi="宋体" w:hint="eastAsia"/>
          <w:szCs w:val="21"/>
        </w:rPr>
        <w:t>一、 编码</w:t>
      </w:r>
      <w:bookmarkEnd w:id="0"/>
      <w:r>
        <w:rPr>
          <w:rFonts w:ascii="宋体" w:hAnsi="宋体" w:hint="eastAsia"/>
          <w:szCs w:val="21"/>
        </w:rPr>
        <w:t>录入与管理</w:t>
      </w:r>
    </w:p>
    <w:p w14:paraId="2914FDF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（一） 编码录入</w:t>
      </w:r>
      <w:bookmarkStart w:id="1" w:name="OLE_LINK1"/>
      <w:bookmarkStart w:id="2" w:name="OLE_LINK2"/>
      <w:bookmarkStart w:id="3" w:name="OLE_LINK3"/>
    </w:p>
    <w:bookmarkEnd w:id="1"/>
    <w:bookmarkEnd w:id="2"/>
    <w:bookmarkEnd w:id="3"/>
    <w:p w14:paraId="46CA0A8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1、支持根据出院日期、医生提交日期、出院科室、逾期情况、标签、状态等条件查询</w:t>
      </w:r>
      <w:r>
        <w:rPr>
          <w:rFonts w:ascii="宋体" w:hAnsi="宋体" w:hint="eastAsia"/>
          <w:szCs w:val="21"/>
        </w:rPr>
        <w:lastRenderedPageBreak/>
        <w:t>待录入的病案首页数据。</w:t>
      </w:r>
    </w:p>
    <w:p w14:paraId="5D212B2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2、支持必</w:t>
      </w:r>
      <w:proofErr w:type="gramStart"/>
      <w:r>
        <w:rPr>
          <w:rFonts w:ascii="宋体" w:hAnsi="宋体" w:hint="eastAsia"/>
          <w:szCs w:val="21"/>
        </w:rPr>
        <w:t>填操作</w:t>
      </w:r>
      <w:proofErr w:type="gramEnd"/>
      <w:r>
        <w:rPr>
          <w:rFonts w:ascii="宋体" w:hAnsi="宋体" w:hint="eastAsia"/>
          <w:szCs w:val="21"/>
        </w:rPr>
        <w:t>的自动提取和编码匹配，支持自动导入电子病历首页所有信息，包括患者基本信息，诊疗信息和费用信息，诊断和手术基于规则的自动映射与编码推荐。</w:t>
      </w:r>
    </w:p>
    <w:p w14:paraId="43DD821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3、首页字段输入框提供编码、首字母、关键字、关键字+空格等方式的快捷检索和录入。</w:t>
      </w:r>
    </w:p>
    <w:p w14:paraId="3431CD4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提供编码知识库（工具箱）：提供多个版本的编码库，需提供符合国家和北京市要求的标准病案首页，对病案首页进行编辑录入和校验。编码知识库支持查看ICD类目、亚目、细目，合并编码、另编码、包括/不包括等注释。编码知识库支持查看编码在DRG中的严重并发症/并发症属性、编码的国考手术属性。</w:t>
      </w:r>
    </w:p>
    <w:p w14:paraId="6255590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5、支持多个编码版本录入（北京版、国临版、</w:t>
      </w:r>
      <w:proofErr w:type="gramStart"/>
      <w:r>
        <w:rPr>
          <w:rFonts w:ascii="宋体" w:hAnsi="宋体" w:hint="eastAsia"/>
          <w:szCs w:val="21"/>
        </w:rPr>
        <w:t>医</w:t>
      </w:r>
      <w:proofErr w:type="gramEnd"/>
      <w:r>
        <w:rPr>
          <w:rFonts w:ascii="宋体" w:hAnsi="宋体" w:hint="eastAsia"/>
          <w:szCs w:val="21"/>
        </w:rPr>
        <w:t>保版）。</w:t>
      </w:r>
    </w:p>
    <w:p w14:paraId="39BAFF9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6、病案首页内容按照基本信息、诊断信息、住院信息、手术信息、费用信息等模块划分的功能，便捷快速定位到对应的首页信息。</w:t>
      </w:r>
    </w:p>
    <w:p w14:paraId="2C8D625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7、具备诊断、手术信息录入条目不受限制录入功能，可进行新增、插入、修改、删除和复制等操作。编码录入界面支持新增、删减、修改任意字段，例如从DRG系统抓取分组结果并保存。</w:t>
      </w:r>
    </w:p>
    <w:p w14:paraId="5E8CEF0D"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8、具备病案首页删除及删除后恢复功能。</w:t>
      </w:r>
    </w:p>
    <w:p w14:paraId="6CF9F24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9、具备病案首页样式自定义配置功能，在病案首页录入界面，可以自定义配置病案首页的标题、录入框、提示等字体大小和背景颜色功能，具备不同模式切换的功能。</w:t>
      </w:r>
    </w:p>
    <w:p w14:paraId="0C3A07A1"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10、具备在录入界面快捷切换到上/下一份待录入或检索病案号的首页数据继续进行录入功能。</w:t>
      </w:r>
    </w:p>
    <w:p w14:paraId="13A61E36"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11、支持与住院医生站对接，接收病案首页数据和是否已提交等状态。</w:t>
      </w:r>
    </w:p>
    <w:p w14:paraId="168EB53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12、支持历史住院的编码一键导入。</w:t>
      </w:r>
    </w:p>
    <w:p w14:paraId="759548AA"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13、支持ICD-11的编码录入。</w:t>
      </w:r>
    </w:p>
    <w:p w14:paraId="0B33FEF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14、支持首页录入模板配置功能，支持新增、修改、调整和自定义配置首页模板中的各个首页项。同时可在首页录入模板中直接配置所有首页字段是否必填、录入约束、长度、默认值（固定值/字典、其他首页项）、备注、是否禁用等。</w:t>
      </w:r>
    </w:p>
    <w:p w14:paraId="5C03939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（二） 编码形式实时质控</w:t>
      </w:r>
    </w:p>
    <w:p w14:paraId="74E31A9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1、具备实时逻辑规则校验：编目人员录入首页数据时，从正确性、完整性、逻辑性、合理性实时校验首页数据，并给予提示。校验规则包括首页填写规范、卫统、HQMS、公立医院绩效上报、</w:t>
      </w:r>
      <w:proofErr w:type="gramStart"/>
      <w:r>
        <w:rPr>
          <w:rFonts w:ascii="宋体" w:hAnsi="宋体" w:hint="eastAsia"/>
          <w:szCs w:val="21"/>
        </w:rPr>
        <w:t>医保灰码</w:t>
      </w:r>
      <w:proofErr w:type="gramEnd"/>
      <w:r>
        <w:rPr>
          <w:rFonts w:ascii="宋体" w:hAnsi="宋体" w:hint="eastAsia"/>
          <w:szCs w:val="21"/>
        </w:rPr>
        <w:t>类等；满足自定义维护审核规则的需求。</w:t>
      </w:r>
    </w:p>
    <w:p w14:paraId="769AE14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2、具备错误定位：提供首页数据校验结果的提示和相关错误字段的快速定位功能，满足人工快速修改首页相关错误的需求。</w:t>
      </w:r>
    </w:p>
    <w:p w14:paraId="3B4D008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lastRenderedPageBreak/>
        <w:t>（三） 编码内涵实时质控</w:t>
      </w:r>
    </w:p>
    <w:p w14:paraId="2C81C29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具备实时基于人工智能的辅助编码和编码质控：</w:t>
      </w:r>
    </w:p>
    <w:p w14:paraId="60B6E15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 xml:space="preserve">      —基于病历的编码完整性质控（是否</w:t>
      </w:r>
      <w:proofErr w:type="gramStart"/>
      <w:r>
        <w:rPr>
          <w:rFonts w:ascii="宋体" w:hAnsi="宋体" w:hint="eastAsia"/>
          <w:szCs w:val="21"/>
        </w:rPr>
        <w:t>漏编手术</w:t>
      </w:r>
      <w:proofErr w:type="gramEnd"/>
      <w:r>
        <w:rPr>
          <w:rFonts w:ascii="宋体" w:hAnsi="宋体" w:hint="eastAsia"/>
          <w:szCs w:val="21"/>
        </w:rPr>
        <w:t>/四级手术判断，</w:t>
      </w:r>
      <w:proofErr w:type="gramStart"/>
      <w:r>
        <w:rPr>
          <w:rFonts w:ascii="宋体" w:hAnsi="宋体" w:hint="eastAsia"/>
          <w:szCs w:val="21"/>
        </w:rPr>
        <w:t>漏编多编</w:t>
      </w:r>
      <w:proofErr w:type="gramEnd"/>
      <w:r>
        <w:rPr>
          <w:rFonts w:ascii="宋体" w:hAnsi="宋体" w:hint="eastAsia"/>
          <w:szCs w:val="21"/>
        </w:rPr>
        <w:t>提示）</w:t>
      </w:r>
    </w:p>
    <w:p w14:paraId="22021A4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 xml:space="preserve">      —基于病历的编码正确性质控（损伤</w:t>
      </w:r>
      <w:proofErr w:type="gramStart"/>
      <w:r>
        <w:rPr>
          <w:rFonts w:ascii="宋体" w:hAnsi="宋体" w:hint="eastAsia"/>
          <w:szCs w:val="21"/>
        </w:rPr>
        <w:t>码是否</w:t>
      </w:r>
      <w:proofErr w:type="gramEnd"/>
      <w:r>
        <w:rPr>
          <w:rFonts w:ascii="宋体" w:hAnsi="宋体" w:hint="eastAsia"/>
          <w:szCs w:val="21"/>
        </w:rPr>
        <w:t>有依据，错编提示）</w:t>
      </w:r>
    </w:p>
    <w:p w14:paraId="42087B4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 xml:space="preserve">      —基于病历的编码规范性质控（主要诊断是否合理，高编预警，</w:t>
      </w:r>
      <w:proofErr w:type="gramStart"/>
      <w:r>
        <w:rPr>
          <w:rFonts w:ascii="宋体" w:hAnsi="宋体" w:hint="eastAsia"/>
          <w:szCs w:val="21"/>
        </w:rPr>
        <w:t>低编提示</w:t>
      </w:r>
      <w:proofErr w:type="gramEnd"/>
      <w:r>
        <w:rPr>
          <w:rFonts w:ascii="宋体" w:hAnsi="宋体" w:hint="eastAsia"/>
          <w:szCs w:val="21"/>
        </w:rPr>
        <w:t>）</w:t>
      </w:r>
    </w:p>
    <w:p w14:paraId="3F9C1E7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 xml:space="preserve">      </w:t>
      </w:r>
      <w:proofErr w:type="gramStart"/>
      <w:r>
        <w:rPr>
          <w:rFonts w:ascii="宋体" w:hAnsi="宋体" w:hint="eastAsia"/>
          <w:szCs w:val="21"/>
        </w:rPr>
        <w:t>—支持</w:t>
      </w:r>
      <w:proofErr w:type="gramEnd"/>
      <w:r>
        <w:rPr>
          <w:rFonts w:ascii="宋体" w:hAnsi="宋体" w:hint="eastAsia"/>
          <w:szCs w:val="21"/>
        </w:rPr>
        <w:t>接入大语言模型，实现基于自然语言处理等AI技术的编码推荐</w:t>
      </w:r>
    </w:p>
    <w:p w14:paraId="5F05E1B0"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（四） 编码管理</w:t>
      </w:r>
    </w:p>
    <w:p w14:paraId="73F0F52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1、日常编码任务分配。</w:t>
      </w:r>
    </w:p>
    <w:p w14:paraId="62FEB99A"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2、问题标记与反馈：支持标记问题进行分类标签，标记问题多维度查询与导出。</w:t>
      </w:r>
    </w:p>
    <w:p w14:paraId="3D4A3E2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3、阶段重点病历互查：重点病历筛选（离散度高、低风险死亡、入院病情为4等），支持编码三级质控。</w:t>
      </w:r>
    </w:p>
    <w:p w14:paraId="131F899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4、编码质控分析：支持计算编码正确率，提供首页编码质量评分功能；在系统自动判断基础上支持人工维护，并支持维护评分</w:t>
      </w:r>
      <w:proofErr w:type="gramStart"/>
      <w:r>
        <w:rPr>
          <w:rFonts w:ascii="宋体" w:hAnsi="宋体" w:hint="eastAsia"/>
          <w:szCs w:val="21"/>
        </w:rPr>
        <w:t>规</w:t>
      </w:r>
      <w:proofErr w:type="gramEnd"/>
      <w:r>
        <w:rPr>
          <w:rFonts w:ascii="宋体" w:hAnsi="宋体" w:hint="eastAsia"/>
          <w:szCs w:val="21"/>
        </w:rPr>
        <w:t>。</w:t>
      </w:r>
    </w:p>
    <w:p w14:paraId="3843F547"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5、提供对病案首页锁定/解锁的功能：锁定后病案首页数据不允许修改，解锁后再允许修改。</w:t>
      </w:r>
    </w:p>
    <w:p w14:paraId="1AA8DAF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6、支持编码修改留痕与修改记录查询，具备病案首页修改留痕功能，查询修改记录，修改前和修改后的数据对比，以及修改人和修改时间。</w:t>
      </w:r>
    </w:p>
    <w:p w14:paraId="1F2913D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（五） 字典管理</w:t>
      </w:r>
    </w:p>
    <w:p w14:paraId="3522B80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1、需提供对病案首页字典进行查询和维护的功能，支持多套标准字典版本，不同时间段可启用不同字典版本。支持多个编码版本之间映射的维护。</w:t>
      </w:r>
    </w:p>
    <w:p w14:paraId="4A83CA1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2、具备标准字典查询和维护功能，包括诊断字典、手术字典、地址字典、付款方式字典、关系字典、麻醉方式字典等。</w:t>
      </w:r>
    </w:p>
    <w:p w14:paraId="75AFBD7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3、具备权限维护功能，权限分级管理。</w:t>
      </w:r>
    </w:p>
    <w:p w14:paraId="65970537"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4、具备在病案主页中显示病案待办项和用户自己的常用功能。</w:t>
      </w:r>
    </w:p>
    <w:p w14:paraId="3C0645B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5、具备各科医生办公室联系方式字典。科室联系方式显示在对应科室编码界面。</w:t>
      </w:r>
    </w:p>
    <w:p w14:paraId="05FBFF00"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（六）首页填写的形式与内涵质控</w:t>
      </w:r>
    </w:p>
    <w:p w14:paraId="701672A1"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1、病案首页全部字段的完整性、合</w:t>
      </w:r>
      <w:proofErr w:type="gramStart"/>
      <w:r>
        <w:rPr>
          <w:rFonts w:ascii="宋体" w:hAnsi="宋体" w:hint="eastAsia"/>
          <w:szCs w:val="21"/>
        </w:rPr>
        <w:t>规</w:t>
      </w:r>
      <w:proofErr w:type="gramEnd"/>
      <w:r>
        <w:rPr>
          <w:rFonts w:ascii="宋体" w:hAnsi="宋体" w:hint="eastAsia"/>
          <w:szCs w:val="21"/>
        </w:rPr>
        <w:t>性校验。</w:t>
      </w:r>
    </w:p>
    <w:p w14:paraId="4D9A2B66"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2、具备根据不同科室以及中、西医首页类型，在不同的时间段内启用不同的评分项和规则，规则可选择为错误类或提示类。</w:t>
      </w:r>
    </w:p>
    <w:p w14:paraId="7A4A6D1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3、病历内容与首页数据的一致性内涵质控：通过比对首页填写与病程、手术操作记录、医嘱、检查检验和收费明细，提示漏填、多填的诊断和手术操作。</w:t>
      </w:r>
    </w:p>
    <w:p w14:paraId="46C444D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lastRenderedPageBreak/>
        <w:t>4、病案首页主要诊断的规范性内涵质控：依据国家</w:t>
      </w:r>
      <w:proofErr w:type="gramStart"/>
      <w:r>
        <w:rPr>
          <w:rFonts w:ascii="宋体" w:hAnsi="宋体" w:hint="eastAsia"/>
          <w:szCs w:val="21"/>
        </w:rPr>
        <w:t>卫健委的</w:t>
      </w:r>
      <w:proofErr w:type="gramEnd"/>
      <w:r>
        <w:rPr>
          <w:rFonts w:ascii="宋体" w:hAnsi="宋体" w:hint="eastAsia"/>
          <w:szCs w:val="21"/>
        </w:rPr>
        <w:t>《住院病案首页填写规范（2016）》中对主要诊断的规定，通过对病历内容进行解析，判断医生主诊的规范性，提示</w:t>
      </w:r>
      <w:proofErr w:type="gramStart"/>
      <w:r>
        <w:rPr>
          <w:rFonts w:ascii="宋体" w:hAnsi="宋体" w:hint="eastAsia"/>
          <w:szCs w:val="21"/>
        </w:rPr>
        <w:t>高靠低靠</w:t>
      </w:r>
      <w:proofErr w:type="gramEnd"/>
      <w:r>
        <w:rPr>
          <w:rFonts w:ascii="宋体" w:hAnsi="宋体" w:hint="eastAsia"/>
          <w:szCs w:val="21"/>
        </w:rPr>
        <w:t>问题。</w:t>
      </w:r>
    </w:p>
    <w:p w14:paraId="46C41CE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5、质</w:t>
      </w:r>
      <w:proofErr w:type="gramStart"/>
      <w:r>
        <w:rPr>
          <w:rFonts w:ascii="宋体" w:hAnsi="宋体" w:hint="eastAsia"/>
          <w:szCs w:val="21"/>
        </w:rPr>
        <w:t>控问题</w:t>
      </w:r>
      <w:proofErr w:type="gramEnd"/>
      <w:r>
        <w:rPr>
          <w:rFonts w:ascii="宋体" w:hAnsi="宋体" w:hint="eastAsia"/>
          <w:szCs w:val="21"/>
        </w:rPr>
        <w:t>反馈：系统支持对反馈消息进行查看，列表包含发送人、接收人、推送内容、推送时间及编码审核结果等。</w:t>
      </w:r>
    </w:p>
    <w:p w14:paraId="0137865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6、支持多种消息提醒机制。</w:t>
      </w:r>
    </w:p>
    <w:p w14:paraId="1328BF63" w14:textId="77777777" w:rsidR="002512E8" w:rsidRDefault="00000000">
      <w:pPr>
        <w:pStyle w:val="ab"/>
        <w:spacing w:line="360" w:lineRule="auto"/>
        <w:ind w:firstLineChars="202" w:firstLine="424"/>
        <w:jc w:val="left"/>
        <w:rPr>
          <w:rFonts w:ascii="宋体" w:hAnsi="宋体" w:hint="eastAsia"/>
          <w:szCs w:val="21"/>
        </w:rPr>
      </w:pPr>
      <w:bookmarkStart w:id="4" w:name="_Toc24339"/>
      <w:r>
        <w:rPr>
          <w:rFonts w:ascii="宋体" w:hAnsi="宋体" w:hint="eastAsia"/>
          <w:szCs w:val="21"/>
        </w:rPr>
        <w:t>二. 报表统计与上报</w:t>
      </w:r>
      <w:bookmarkEnd w:id="4"/>
    </w:p>
    <w:p w14:paraId="27BD956D" w14:textId="77777777" w:rsidR="002512E8" w:rsidRDefault="00000000">
      <w:pPr>
        <w:pStyle w:val="ab"/>
        <w:spacing w:line="360" w:lineRule="auto"/>
        <w:ind w:firstLineChars="202" w:firstLine="424"/>
        <w:jc w:val="left"/>
        <w:rPr>
          <w:rFonts w:ascii="宋体" w:hAnsi="宋体" w:hint="eastAsia"/>
          <w:szCs w:val="21"/>
        </w:rPr>
      </w:pPr>
      <w:bookmarkStart w:id="5" w:name="_Toc50303556"/>
      <w:r>
        <w:rPr>
          <w:rFonts w:ascii="宋体" w:hAnsi="宋体" w:hint="eastAsia"/>
          <w:szCs w:val="21"/>
        </w:rPr>
        <w:t>（一）日志管理</w:t>
      </w:r>
      <w:bookmarkEnd w:id="5"/>
    </w:p>
    <w:p w14:paraId="6B34C397"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1、需提供对门诊工作日志、病房工作日志等进行导入、查询、修改和生成日报表的功能。</w:t>
      </w:r>
    </w:p>
    <w:p w14:paraId="4676F0A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2、具备各种工作日志的录入和修改功能。</w:t>
      </w:r>
    </w:p>
    <w:p w14:paraId="2B604BA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3、具备病案首页数据与病房动态日志数据间的平衡核查功能，可查看首页和日志的出院人数是否一致，可查看不一致数字差额的具体患者明细。</w:t>
      </w:r>
    </w:p>
    <w:p w14:paraId="21D6CFA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4、具备日志查询功能，可按照日期和科室条件进行日志数据查询。</w:t>
      </w:r>
    </w:p>
    <w:p w14:paraId="4DF3C027"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5、支持与医院信息系统对接，实现自动导入门诊、住院工作日志数据功能，包括：门诊工作日志、病房工作日志等汇总和患者明细日志数据。支持每天固定时间自动导入，也支持选择时间段导入。</w:t>
      </w:r>
    </w:p>
    <w:p w14:paraId="780F3F2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（二）门诊/住院报表统计</w:t>
      </w:r>
    </w:p>
    <w:p w14:paraId="1B17C36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1、需提供基于门急诊和病房日报数据以及病案首页数据进行报表设计、报表统计和报表管理功能，可对报表进行汇总、修改、编辑、加锁、解锁、打印和导出等操作。</w:t>
      </w:r>
    </w:p>
    <w:p w14:paraId="765D2BB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2、支持日报、月报、季报、年报汇总后会自动保存汇总数据功能。支持日报制作：包括门急诊日报和病房日报；支持日报准确性判断。</w:t>
      </w:r>
    </w:p>
    <w:p w14:paraId="68523CE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3、支持阶段报表制作：包括月报、季报和年报，统计月报与病历数据进行双向比对；支持自定义时间阶段报表。</w:t>
      </w:r>
    </w:p>
    <w:p w14:paraId="77ECAA6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4、提供标准的报表指标和多维</w:t>
      </w:r>
      <w:proofErr w:type="gramStart"/>
      <w:r>
        <w:rPr>
          <w:rFonts w:ascii="宋体" w:hAnsi="宋体" w:hint="eastAsia"/>
          <w:szCs w:val="21"/>
        </w:rPr>
        <w:t>度统计</w:t>
      </w:r>
      <w:proofErr w:type="gramEnd"/>
      <w:r>
        <w:rPr>
          <w:rFonts w:ascii="宋体" w:hAnsi="宋体" w:hint="eastAsia"/>
          <w:szCs w:val="21"/>
        </w:rPr>
        <w:t>数据，并可添加、修改、配置指标口径。支持多维度报表：如按院区、科室、病区、医生等维度的报表。</w:t>
      </w:r>
    </w:p>
    <w:p w14:paraId="7834219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5、支持自定义新报表设计的功能。添加、修改便捷生成新报表。</w:t>
      </w:r>
      <w:bookmarkStart w:id="6" w:name="_Hlk47708569"/>
      <w:r>
        <w:rPr>
          <w:rFonts w:ascii="宋体" w:hAnsi="宋体" w:hint="eastAsia"/>
          <w:szCs w:val="21"/>
        </w:rPr>
        <w:t>支持定制修改打印模板功能。</w:t>
      </w:r>
      <w:bookmarkEnd w:id="6"/>
    </w:p>
    <w:p w14:paraId="2165562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6、支持报表锁定后的留痕机制，可查看操作日志。</w:t>
      </w:r>
    </w:p>
    <w:p w14:paraId="665EC546"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7、支持报表质控。</w:t>
      </w:r>
    </w:p>
    <w:p w14:paraId="572A9FF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8、支持报表内置可视化工具，支持自定义模板。</w:t>
      </w:r>
    </w:p>
    <w:p w14:paraId="2E54DEF0"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lastRenderedPageBreak/>
        <w:t>（三）病种分类管理</w:t>
      </w:r>
    </w:p>
    <w:p w14:paraId="08F9668C" w14:textId="77777777" w:rsidR="002512E8" w:rsidRDefault="00000000">
      <w:pPr>
        <w:pStyle w:val="ab"/>
        <w:spacing w:line="360" w:lineRule="auto"/>
        <w:ind w:firstLineChars="202" w:firstLine="424"/>
        <w:jc w:val="left"/>
        <w:rPr>
          <w:rFonts w:ascii="宋体" w:hAnsi="宋体" w:hint="eastAsia"/>
          <w:szCs w:val="21"/>
        </w:rPr>
      </w:pPr>
      <w:bookmarkStart w:id="7" w:name="_Hlk47206123"/>
      <w:r>
        <w:rPr>
          <w:rFonts w:ascii="宋体" w:hAnsi="宋体" w:hint="eastAsia"/>
          <w:szCs w:val="21"/>
        </w:rPr>
        <w:t>1、需提供对病种分类进行管理的功能，包括病种分类和具体病种条件维护，用于统计报表。</w:t>
      </w:r>
    </w:p>
    <w:p w14:paraId="62DFB5AA"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2、具备病种分类设置功能。</w:t>
      </w:r>
    </w:p>
    <w:p w14:paraId="4901875C"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3、具备病种条件维护功能。</w:t>
      </w:r>
    </w:p>
    <w:p w14:paraId="013A1A2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4、具备病种报表的自定义设计和统计功能，可通过维护的各种病种分类自定义配置成各种病种分类统计报表。病种报表中的病种分类基础数据可随政策要求变更，可以自定义维护变动的病种信息。</w:t>
      </w:r>
    </w:p>
    <w:p w14:paraId="792FFA7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（四）报表及首页数据上报</w:t>
      </w:r>
      <w:bookmarkEnd w:id="7"/>
    </w:p>
    <w:p w14:paraId="40A82E9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1、具备上报字段配置和上报字典配置功能，导入、新增、关联病案首页字典等功能。</w:t>
      </w:r>
    </w:p>
    <w:p w14:paraId="6F88F63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2、支持法定报表自动生成、汇总、编辑管理与上报。</w:t>
      </w:r>
    </w:p>
    <w:p w14:paraId="1DE4EF7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3、支持多版本接口标准的病案首页数据导出、上报：如卫统4、公立医院绩效考核等。</w:t>
      </w:r>
    </w:p>
    <w:p w14:paraId="79C5C9D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4、支持纸质病历归档登记与统计。</w:t>
      </w:r>
    </w:p>
    <w:p w14:paraId="59F54D2B" w14:textId="77777777" w:rsidR="002512E8" w:rsidRDefault="00000000">
      <w:pPr>
        <w:pStyle w:val="ab"/>
        <w:spacing w:line="360" w:lineRule="auto"/>
        <w:ind w:firstLineChars="202" w:firstLine="424"/>
        <w:jc w:val="left"/>
        <w:rPr>
          <w:rFonts w:ascii="宋体" w:hAnsi="宋体" w:hint="eastAsia"/>
          <w:szCs w:val="21"/>
        </w:rPr>
      </w:pPr>
      <w:bookmarkStart w:id="8" w:name="_Toc29379"/>
      <w:r>
        <w:rPr>
          <w:rFonts w:ascii="宋体" w:hAnsi="宋体" w:hint="eastAsia"/>
          <w:szCs w:val="21"/>
        </w:rPr>
        <w:t>三. 检索</w:t>
      </w:r>
      <w:bookmarkEnd w:id="8"/>
    </w:p>
    <w:p w14:paraId="2CB64F94"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1、需提供对病案首页信息进行查询的功能，包含首页关键字查询、首页常用查询和首页综合查询功能。</w:t>
      </w:r>
    </w:p>
    <w:p w14:paraId="706DDE4A"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2、具备多种病案首页查询功能，包括：按病案号、出院日期、录入时间、出院科室、手术诊断、手术医生、住院医生、主要诊断和次要诊断。</w:t>
      </w:r>
    </w:p>
    <w:p w14:paraId="3753D16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3、提供快速检索、简单检索功能。</w:t>
      </w:r>
      <w:proofErr w:type="gramStart"/>
      <w:r>
        <w:rPr>
          <w:rFonts w:ascii="宋体" w:hAnsi="宋体" w:hint="eastAsia"/>
          <w:szCs w:val="21"/>
        </w:rPr>
        <w:t>满足按</w:t>
      </w:r>
      <w:proofErr w:type="gramEnd"/>
      <w:r>
        <w:rPr>
          <w:rFonts w:ascii="宋体" w:hAnsi="宋体" w:hint="eastAsia"/>
          <w:szCs w:val="21"/>
        </w:rPr>
        <w:t>姓名全拼、</w:t>
      </w:r>
      <w:proofErr w:type="gramStart"/>
      <w:r>
        <w:rPr>
          <w:rFonts w:ascii="宋体" w:hAnsi="宋体" w:hint="eastAsia"/>
          <w:szCs w:val="21"/>
        </w:rPr>
        <w:t>首拼及</w:t>
      </w:r>
      <w:proofErr w:type="gramEnd"/>
      <w:r>
        <w:rPr>
          <w:rFonts w:ascii="宋体" w:hAnsi="宋体" w:hint="eastAsia"/>
          <w:szCs w:val="21"/>
        </w:rPr>
        <w:t>通配符模糊检索的功能。</w:t>
      </w:r>
    </w:p>
    <w:p w14:paraId="1FF29113"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4、提供综合查询及高级检索功能。具备自定义配置综合查询的查询条件功能，所有首页字段可作为查询条件，可任意组合成查询条件模板保存或者直接进行查询。提供</w:t>
      </w:r>
      <w:proofErr w:type="gramStart"/>
      <w:r>
        <w:rPr>
          <w:rFonts w:ascii="宋体" w:hAnsi="宋体" w:hint="eastAsia"/>
          <w:szCs w:val="21"/>
        </w:rPr>
        <w:t>查询组条件</w:t>
      </w:r>
      <w:proofErr w:type="gramEnd"/>
      <w:r>
        <w:rPr>
          <w:rFonts w:ascii="宋体" w:hAnsi="宋体" w:hint="eastAsia"/>
          <w:szCs w:val="21"/>
        </w:rPr>
        <w:t>的保存、修改和复制的功能。</w:t>
      </w:r>
    </w:p>
    <w:p w14:paraId="5D3BFCA1"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5、提供综合查询结果的数据运算分析的功能。</w:t>
      </w:r>
    </w:p>
    <w:p w14:paraId="706E6F33" w14:textId="77777777" w:rsidR="002512E8" w:rsidRDefault="00000000">
      <w:pPr>
        <w:pStyle w:val="ab"/>
        <w:spacing w:line="360" w:lineRule="auto"/>
        <w:ind w:firstLineChars="202" w:firstLine="424"/>
        <w:jc w:val="left"/>
        <w:rPr>
          <w:rFonts w:ascii="宋体" w:hAnsi="宋体" w:hint="eastAsia"/>
          <w:szCs w:val="21"/>
        </w:rPr>
      </w:pPr>
      <w:bookmarkStart w:id="9" w:name="_Toc21036"/>
      <w:r>
        <w:rPr>
          <w:rFonts w:ascii="宋体" w:hAnsi="宋体" w:hint="eastAsia"/>
          <w:szCs w:val="21"/>
        </w:rPr>
        <w:t>四.历史数据迁移</w:t>
      </w:r>
      <w:bookmarkEnd w:id="9"/>
    </w:p>
    <w:p w14:paraId="203C41B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1、将历史数据迁移至新系统，保障数据连续性。</w:t>
      </w:r>
    </w:p>
    <w:p w14:paraId="1951471E"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2、解析历史数据的所有字段和值域内容，保障历史数据的可用性。</w:t>
      </w:r>
    </w:p>
    <w:p w14:paraId="014B18B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3、历史数据与现行数据汇聚，保障数据检索的连续性。</w:t>
      </w:r>
    </w:p>
    <w:p w14:paraId="3382169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4、保证迁移的数据资产的安全。</w:t>
      </w:r>
    </w:p>
    <w:p w14:paraId="268E341A" w14:textId="77777777" w:rsidR="002512E8" w:rsidRDefault="00000000">
      <w:pPr>
        <w:pStyle w:val="ab"/>
        <w:spacing w:line="360" w:lineRule="auto"/>
        <w:ind w:firstLineChars="202" w:firstLine="424"/>
        <w:jc w:val="left"/>
        <w:rPr>
          <w:rFonts w:ascii="宋体" w:hAnsi="宋体" w:hint="eastAsia"/>
          <w:szCs w:val="21"/>
        </w:rPr>
      </w:pPr>
      <w:bookmarkStart w:id="10" w:name="_Toc24890"/>
      <w:r>
        <w:rPr>
          <w:rFonts w:ascii="宋体" w:hAnsi="宋体" w:hint="eastAsia"/>
          <w:szCs w:val="21"/>
        </w:rPr>
        <w:t>五.数据接口</w:t>
      </w:r>
      <w:bookmarkEnd w:id="10"/>
    </w:p>
    <w:p w14:paraId="4EF8E54B"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1、支持患者病房出区后，病案系统从HIS系统获取医生病历病案首页信息。包括：患者基本信息（姓名、性别、身份证号、联系方式等）、诊断信息（主要诊断、次要诊断、编</w:t>
      </w:r>
      <w:r>
        <w:rPr>
          <w:rFonts w:ascii="宋体" w:hAnsi="宋体" w:hint="eastAsia"/>
          <w:szCs w:val="21"/>
        </w:rPr>
        <w:lastRenderedPageBreak/>
        <w:t>码ICD-10/ICD-11）、手术操作信息（手术名称、操作名称等）、住院费用明细（药品费、检查费、治疗费38项费用分类汇总）、出院状态（治愈、好转、未愈、死亡等）等其它首页信息的对接。</w:t>
      </w:r>
    </w:p>
    <w:p w14:paraId="5892DCA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2、支持患者病房日报的信息同步接口要求，包括分病房分列留院人数、入科、转入、转出、出区（院）、危险重患者数、死亡人数等病房日报信息。</w:t>
      </w:r>
    </w:p>
    <w:p w14:paraId="45E47735"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3、支持门诊日志信息对接要求，包括科室、医生、诊疗人次等信息。</w:t>
      </w:r>
    </w:p>
    <w:p w14:paraId="3E0BB08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4、支持与院内、院外系统对接，需要对接的系统：HIS（入院登记、医嘱、收费、门急诊工作站等），患者360、留观住院系统（含抢救室）、健康体检系统、电子病历系统，手术麻醉系统，移动护理系统，DRG系统，三级公立医院绩效考核系统、无纸化病案系统、病案复印系统、院内死亡上报系统、医疗不良事件管理系统、血库系统等，系统对接接口费用包含在投标报价中，采购人不再另行支付。</w:t>
      </w:r>
    </w:p>
    <w:p w14:paraId="09950437"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5、要求数据对接完整率100%（无遗漏、错位）。</w:t>
      </w:r>
    </w:p>
    <w:p w14:paraId="67ECDF7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6、要求接口运行稳定性（连续72小时无故障）。</w:t>
      </w:r>
    </w:p>
    <w:p w14:paraId="7DCE2AC2"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7、支持外部数据（包括院内数据和院外数据）导入，支持整合多</w:t>
      </w:r>
      <w:proofErr w:type="gramStart"/>
      <w:r>
        <w:rPr>
          <w:rFonts w:ascii="宋体" w:hAnsi="宋体" w:hint="eastAsia"/>
          <w:szCs w:val="21"/>
        </w:rPr>
        <w:t>源数据</w:t>
      </w:r>
      <w:proofErr w:type="gramEnd"/>
      <w:r>
        <w:rPr>
          <w:rFonts w:ascii="宋体" w:hAnsi="宋体" w:hint="eastAsia"/>
          <w:szCs w:val="21"/>
        </w:rPr>
        <w:t>形成个性化患者明细数据库和个性化报表。</w:t>
      </w:r>
    </w:p>
    <w:p w14:paraId="49342266"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8、支持接入外部软件调用系统内所有数据。</w:t>
      </w:r>
    </w:p>
    <w:p w14:paraId="717E9658"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9、支持系统里所有数据（首页数据/报表等）多个格式导出（Excel/CSV/TXT等格式），支持导出</w:t>
      </w:r>
      <w:proofErr w:type="gramStart"/>
      <w:r>
        <w:rPr>
          <w:rFonts w:ascii="宋体" w:hAnsi="宋体" w:hint="eastAsia"/>
          <w:szCs w:val="21"/>
        </w:rPr>
        <w:t>医</w:t>
      </w:r>
      <w:proofErr w:type="gramEnd"/>
      <w:r>
        <w:rPr>
          <w:rFonts w:ascii="宋体" w:hAnsi="宋体" w:hint="eastAsia"/>
          <w:szCs w:val="21"/>
        </w:rPr>
        <w:t>保XML。</w:t>
      </w:r>
    </w:p>
    <w:p w14:paraId="5F6669FF"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10、支持与病案无纸化系统对接，可以查看病案无纸化的患者PDF病历文件，编码界面链接360、电子病历、病理报告、PACS等常用链接。</w:t>
      </w:r>
    </w:p>
    <w:p w14:paraId="798B8A20"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11、支持</w:t>
      </w:r>
      <w:proofErr w:type="gramStart"/>
      <w:r>
        <w:rPr>
          <w:rFonts w:ascii="宋体" w:hAnsi="宋体" w:hint="eastAsia"/>
          <w:szCs w:val="21"/>
        </w:rPr>
        <w:t>卫健委《医院信息互联互通标准化成熟度测评》</w:t>
      </w:r>
      <w:proofErr w:type="gramEnd"/>
      <w:r>
        <w:rPr>
          <w:rFonts w:ascii="宋体" w:hAnsi="宋体" w:hint="eastAsia"/>
          <w:szCs w:val="21"/>
        </w:rPr>
        <w:t>等要求。</w:t>
      </w:r>
    </w:p>
    <w:p w14:paraId="787214E9" w14:textId="77777777" w:rsidR="002512E8" w:rsidRDefault="00000000">
      <w:pPr>
        <w:pStyle w:val="ab"/>
        <w:spacing w:line="360" w:lineRule="auto"/>
        <w:ind w:firstLineChars="202" w:firstLine="424"/>
        <w:jc w:val="left"/>
        <w:rPr>
          <w:rFonts w:ascii="宋体" w:hAnsi="宋体" w:hint="eastAsia"/>
          <w:szCs w:val="21"/>
        </w:rPr>
      </w:pPr>
      <w:r>
        <w:rPr>
          <w:rFonts w:ascii="宋体" w:hAnsi="宋体" w:hint="eastAsia"/>
          <w:szCs w:val="21"/>
        </w:rPr>
        <w:t>12、支持</w:t>
      </w:r>
      <w:proofErr w:type="gramStart"/>
      <w:r>
        <w:rPr>
          <w:rFonts w:ascii="宋体" w:hAnsi="宋体" w:hint="eastAsia"/>
          <w:szCs w:val="21"/>
        </w:rPr>
        <w:t>卫健委《智慧医疗分级评价》</w:t>
      </w:r>
      <w:proofErr w:type="gramEnd"/>
      <w:r>
        <w:rPr>
          <w:rFonts w:ascii="宋体" w:hAnsi="宋体" w:hint="eastAsia"/>
          <w:szCs w:val="21"/>
        </w:rPr>
        <w:t>等要求。</w:t>
      </w:r>
    </w:p>
    <w:p w14:paraId="67BFDCE5"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468A2365" w14:textId="77777777" w:rsidR="002512E8"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3C7CAA3D" w14:textId="77777777" w:rsidR="002512E8"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159BCA1E" w14:textId="77777777" w:rsidR="002512E8"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14A5A037" w14:textId="77777777" w:rsidR="002512E8"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3100241D" w14:textId="77777777" w:rsidR="002512E8"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6D7646F9" w14:textId="598E9223" w:rsidR="002512E8"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sidR="00D766CE">
        <w:rPr>
          <w:rFonts w:asciiTheme="minorEastAsia" w:eastAsiaTheme="minorEastAsia" w:hAnsiTheme="minorEastAsia" w:hint="eastAsia"/>
          <w:szCs w:val="21"/>
        </w:rPr>
        <w:t>2022年</w:t>
      </w:r>
      <w:r w:rsidR="00D766CE">
        <w:rPr>
          <w:rFonts w:asciiTheme="minorEastAsia" w:eastAsiaTheme="minorEastAsia" w:hAnsiTheme="minorEastAsia" w:hint="eastAsia"/>
          <w:szCs w:val="21"/>
        </w:rPr>
        <w:t>3</w:t>
      </w:r>
      <w:r>
        <w:rPr>
          <w:rFonts w:asciiTheme="minorEastAsia" w:eastAsiaTheme="minorEastAsia" w:hAnsiTheme="minorEastAsia" w:hint="eastAsia"/>
          <w:szCs w:val="21"/>
        </w:rPr>
        <w:t>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6D8DA183" w14:textId="77777777" w:rsidR="002512E8"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6D79FD86"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7BFFDCE9"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1．投标书应以中文书写。</w:t>
      </w:r>
    </w:p>
    <w:p w14:paraId="21CAD1C1"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7CDD9D5F"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5CEB318F"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45D91217" w14:textId="25971E5E" w:rsidR="002512E8" w:rsidRDefault="00000000">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）提供近三年内（2022年</w:t>
      </w:r>
      <w:r w:rsidR="00D766CE">
        <w:rPr>
          <w:rFonts w:asciiTheme="minorEastAsia" w:hAnsiTheme="minorEastAsia" w:hint="eastAsia"/>
          <w:szCs w:val="21"/>
        </w:rPr>
        <w:t>3</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3397DFB6" w14:textId="77777777" w:rsidR="002512E8"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710"/>
        <w:gridCol w:w="2551"/>
        <w:gridCol w:w="2267"/>
        <w:gridCol w:w="2837"/>
      </w:tblGrid>
      <w:tr w:rsidR="002512E8" w14:paraId="54F40A5B" w14:textId="77777777">
        <w:tc>
          <w:tcPr>
            <w:tcW w:w="424" w:type="pct"/>
            <w:vAlign w:val="center"/>
          </w:tcPr>
          <w:p w14:paraId="646E1D69"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F6B2C3E"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7D8D4453"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2F832375"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2512E8" w14:paraId="47DFC62F" w14:textId="77777777">
        <w:tc>
          <w:tcPr>
            <w:tcW w:w="424" w:type="pct"/>
            <w:vAlign w:val="center"/>
          </w:tcPr>
          <w:p w14:paraId="313E3082"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39D7B0D6" w14:textId="77777777" w:rsidR="002512E8" w:rsidRDefault="002512E8">
            <w:pPr>
              <w:widowControl/>
              <w:jc w:val="center"/>
              <w:rPr>
                <w:rFonts w:asciiTheme="minorEastAsia" w:eastAsiaTheme="minorEastAsia" w:hAnsiTheme="minorEastAsia" w:hint="eastAsia"/>
                <w:bCs/>
                <w:kern w:val="0"/>
                <w:sz w:val="20"/>
                <w:szCs w:val="21"/>
              </w:rPr>
            </w:pPr>
          </w:p>
        </w:tc>
        <w:tc>
          <w:tcPr>
            <w:tcW w:w="1355" w:type="pct"/>
            <w:vAlign w:val="center"/>
          </w:tcPr>
          <w:p w14:paraId="22A7D1C5" w14:textId="77777777" w:rsidR="002512E8" w:rsidRDefault="002512E8">
            <w:pPr>
              <w:widowControl/>
              <w:jc w:val="center"/>
              <w:rPr>
                <w:rFonts w:asciiTheme="minorEastAsia" w:eastAsiaTheme="minorEastAsia" w:hAnsiTheme="minorEastAsia" w:hint="eastAsia"/>
                <w:bCs/>
                <w:kern w:val="0"/>
                <w:sz w:val="20"/>
                <w:szCs w:val="21"/>
              </w:rPr>
            </w:pPr>
          </w:p>
        </w:tc>
        <w:tc>
          <w:tcPr>
            <w:tcW w:w="1696" w:type="pct"/>
            <w:vAlign w:val="center"/>
          </w:tcPr>
          <w:p w14:paraId="1B2725BF" w14:textId="77777777" w:rsidR="002512E8" w:rsidRDefault="002512E8">
            <w:pPr>
              <w:widowControl/>
              <w:jc w:val="center"/>
              <w:rPr>
                <w:rFonts w:asciiTheme="minorEastAsia" w:eastAsiaTheme="minorEastAsia" w:hAnsiTheme="minorEastAsia" w:hint="eastAsia"/>
                <w:bCs/>
                <w:kern w:val="0"/>
                <w:sz w:val="20"/>
                <w:szCs w:val="21"/>
              </w:rPr>
            </w:pPr>
          </w:p>
        </w:tc>
      </w:tr>
      <w:tr w:rsidR="002512E8" w14:paraId="3CF2AEB4" w14:textId="77777777">
        <w:tc>
          <w:tcPr>
            <w:tcW w:w="424" w:type="pct"/>
            <w:vAlign w:val="center"/>
          </w:tcPr>
          <w:p w14:paraId="6EC2E2F2"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5895101" w14:textId="77777777" w:rsidR="002512E8" w:rsidRDefault="002512E8">
            <w:pPr>
              <w:widowControl/>
              <w:jc w:val="center"/>
              <w:rPr>
                <w:rFonts w:asciiTheme="minorEastAsia" w:eastAsiaTheme="minorEastAsia" w:hAnsiTheme="minorEastAsia" w:hint="eastAsia"/>
                <w:bCs/>
                <w:kern w:val="0"/>
                <w:sz w:val="20"/>
                <w:szCs w:val="21"/>
              </w:rPr>
            </w:pPr>
          </w:p>
        </w:tc>
        <w:tc>
          <w:tcPr>
            <w:tcW w:w="1355" w:type="pct"/>
            <w:vAlign w:val="center"/>
          </w:tcPr>
          <w:p w14:paraId="3FF56D34" w14:textId="77777777" w:rsidR="002512E8" w:rsidRDefault="002512E8">
            <w:pPr>
              <w:widowControl/>
              <w:jc w:val="center"/>
              <w:rPr>
                <w:rFonts w:asciiTheme="minorEastAsia" w:eastAsiaTheme="minorEastAsia" w:hAnsiTheme="minorEastAsia" w:hint="eastAsia"/>
                <w:bCs/>
                <w:kern w:val="0"/>
                <w:sz w:val="20"/>
                <w:szCs w:val="21"/>
              </w:rPr>
            </w:pPr>
          </w:p>
        </w:tc>
        <w:tc>
          <w:tcPr>
            <w:tcW w:w="1696" w:type="pct"/>
            <w:vAlign w:val="center"/>
          </w:tcPr>
          <w:p w14:paraId="456B3590" w14:textId="77777777" w:rsidR="002512E8" w:rsidRDefault="002512E8">
            <w:pPr>
              <w:widowControl/>
              <w:jc w:val="center"/>
              <w:rPr>
                <w:rFonts w:asciiTheme="minorEastAsia" w:eastAsiaTheme="minorEastAsia" w:hAnsiTheme="minorEastAsia" w:hint="eastAsia"/>
                <w:bCs/>
                <w:kern w:val="0"/>
                <w:sz w:val="20"/>
                <w:szCs w:val="21"/>
              </w:rPr>
            </w:pPr>
          </w:p>
        </w:tc>
      </w:tr>
      <w:tr w:rsidR="002512E8" w14:paraId="43C52EAC" w14:textId="77777777">
        <w:tc>
          <w:tcPr>
            <w:tcW w:w="424" w:type="pct"/>
            <w:vAlign w:val="center"/>
          </w:tcPr>
          <w:p w14:paraId="4524FD9E"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37226227" w14:textId="77777777" w:rsidR="002512E8" w:rsidRDefault="002512E8">
            <w:pPr>
              <w:widowControl/>
              <w:jc w:val="center"/>
              <w:rPr>
                <w:rFonts w:asciiTheme="minorEastAsia" w:eastAsiaTheme="minorEastAsia" w:hAnsiTheme="minorEastAsia" w:hint="eastAsia"/>
                <w:bCs/>
                <w:kern w:val="0"/>
                <w:sz w:val="20"/>
                <w:szCs w:val="21"/>
              </w:rPr>
            </w:pPr>
          </w:p>
        </w:tc>
        <w:tc>
          <w:tcPr>
            <w:tcW w:w="1355" w:type="pct"/>
            <w:vAlign w:val="center"/>
          </w:tcPr>
          <w:p w14:paraId="3D1C3E25" w14:textId="77777777" w:rsidR="002512E8" w:rsidRDefault="002512E8">
            <w:pPr>
              <w:widowControl/>
              <w:jc w:val="center"/>
              <w:rPr>
                <w:rFonts w:asciiTheme="minorEastAsia" w:eastAsiaTheme="minorEastAsia" w:hAnsiTheme="minorEastAsia" w:hint="eastAsia"/>
                <w:bCs/>
                <w:kern w:val="0"/>
                <w:sz w:val="20"/>
                <w:szCs w:val="21"/>
              </w:rPr>
            </w:pPr>
          </w:p>
        </w:tc>
        <w:tc>
          <w:tcPr>
            <w:tcW w:w="1696" w:type="pct"/>
            <w:vAlign w:val="center"/>
          </w:tcPr>
          <w:p w14:paraId="7F88F252" w14:textId="77777777" w:rsidR="002512E8" w:rsidRDefault="002512E8">
            <w:pPr>
              <w:widowControl/>
              <w:jc w:val="center"/>
              <w:rPr>
                <w:rFonts w:asciiTheme="minorEastAsia" w:eastAsiaTheme="minorEastAsia" w:hAnsiTheme="minorEastAsia" w:hint="eastAsia"/>
                <w:bCs/>
                <w:kern w:val="0"/>
                <w:sz w:val="20"/>
                <w:szCs w:val="21"/>
              </w:rPr>
            </w:pPr>
          </w:p>
        </w:tc>
      </w:tr>
      <w:tr w:rsidR="002512E8" w14:paraId="09EFE495" w14:textId="77777777">
        <w:tc>
          <w:tcPr>
            <w:tcW w:w="424" w:type="pct"/>
            <w:vAlign w:val="center"/>
          </w:tcPr>
          <w:p w14:paraId="7E9C5220"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4E078711" w14:textId="77777777" w:rsidR="002512E8" w:rsidRDefault="002512E8">
            <w:pPr>
              <w:widowControl/>
              <w:jc w:val="center"/>
              <w:rPr>
                <w:rFonts w:asciiTheme="minorEastAsia" w:eastAsiaTheme="minorEastAsia" w:hAnsiTheme="minorEastAsia" w:hint="eastAsia"/>
                <w:bCs/>
                <w:kern w:val="0"/>
                <w:sz w:val="20"/>
                <w:szCs w:val="21"/>
              </w:rPr>
            </w:pPr>
          </w:p>
        </w:tc>
        <w:tc>
          <w:tcPr>
            <w:tcW w:w="1355" w:type="pct"/>
            <w:vAlign w:val="center"/>
          </w:tcPr>
          <w:p w14:paraId="11D57151" w14:textId="77777777" w:rsidR="002512E8" w:rsidRDefault="002512E8">
            <w:pPr>
              <w:widowControl/>
              <w:jc w:val="center"/>
              <w:rPr>
                <w:rFonts w:asciiTheme="minorEastAsia" w:eastAsiaTheme="minorEastAsia" w:hAnsiTheme="minorEastAsia" w:hint="eastAsia"/>
                <w:bCs/>
                <w:kern w:val="0"/>
                <w:sz w:val="20"/>
                <w:szCs w:val="21"/>
              </w:rPr>
            </w:pPr>
          </w:p>
        </w:tc>
        <w:tc>
          <w:tcPr>
            <w:tcW w:w="1696" w:type="pct"/>
            <w:vAlign w:val="center"/>
          </w:tcPr>
          <w:p w14:paraId="4468F79C" w14:textId="77777777" w:rsidR="002512E8" w:rsidRDefault="002512E8">
            <w:pPr>
              <w:widowControl/>
              <w:jc w:val="center"/>
              <w:rPr>
                <w:rFonts w:asciiTheme="minorEastAsia" w:eastAsiaTheme="minorEastAsia" w:hAnsiTheme="minorEastAsia" w:hint="eastAsia"/>
                <w:bCs/>
                <w:kern w:val="0"/>
                <w:sz w:val="20"/>
                <w:szCs w:val="21"/>
              </w:rPr>
            </w:pPr>
          </w:p>
        </w:tc>
      </w:tr>
      <w:tr w:rsidR="002512E8" w14:paraId="0091626E" w14:textId="77777777">
        <w:tc>
          <w:tcPr>
            <w:tcW w:w="424" w:type="pct"/>
            <w:vAlign w:val="center"/>
          </w:tcPr>
          <w:p w14:paraId="5320D17D" w14:textId="77777777" w:rsidR="002512E8"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2D118C71" w14:textId="77777777" w:rsidR="002512E8" w:rsidRDefault="002512E8">
            <w:pPr>
              <w:widowControl/>
              <w:jc w:val="center"/>
              <w:rPr>
                <w:rFonts w:asciiTheme="minorEastAsia" w:eastAsiaTheme="minorEastAsia" w:hAnsiTheme="minorEastAsia" w:hint="eastAsia"/>
                <w:bCs/>
                <w:kern w:val="0"/>
                <w:sz w:val="20"/>
                <w:szCs w:val="21"/>
              </w:rPr>
            </w:pPr>
          </w:p>
        </w:tc>
        <w:tc>
          <w:tcPr>
            <w:tcW w:w="1355" w:type="pct"/>
            <w:vAlign w:val="center"/>
          </w:tcPr>
          <w:p w14:paraId="15459156" w14:textId="77777777" w:rsidR="002512E8" w:rsidRDefault="002512E8">
            <w:pPr>
              <w:widowControl/>
              <w:jc w:val="center"/>
              <w:rPr>
                <w:rFonts w:asciiTheme="minorEastAsia" w:eastAsiaTheme="minorEastAsia" w:hAnsiTheme="minorEastAsia" w:hint="eastAsia"/>
                <w:bCs/>
                <w:kern w:val="0"/>
                <w:sz w:val="20"/>
                <w:szCs w:val="21"/>
              </w:rPr>
            </w:pPr>
          </w:p>
        </w:tc>
        <w:tc>
          <w:tcPr>
            <w:tcW w:w="1696" w:type="pct"/>
            <w:vAlign w:val="center"/>
          </w:tcPr>
          <w:p w14:paraId="28E55241" w14:textId="77777777" w:rsidR="002512E8" w:rsidRDefault="002512E8">
            <w:pPr>
              <w:widowControl/>
              <w:jc w:val="center"/>
              <w:rPr>
                <w:rFonts w:asciiTheme="minorEastAsia" w:eastAsiaTheme="minorEastAsia" w:hAnsiTheme="minorEastAsia" w:hint="eastAsia"/>
                <w:bCs/>
                <w:kern w:val="0"/>
                <w:sz w:val="20"/>
                <w:szCs w:val="21"/>
              </w:rPr>
            </w:pPr>
          </w:p>
        </w:tc>
      </w:tr>
    </w:tbl>
    <w:p w14:paraId="6479CF21"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300C1588"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AA2E0F7" w14:textId="77777777" w:rsidR="002512E8" w:rsidRDefault="00000000">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w:t>
      </w:r>
      <w:r>
        <w:rPr>
          <w:rFonts w:asciiTheme="minorEastAsia" w:eastAsiaTheme="minorEastAsia" w:hAnsiTheme="minorEastAsia" w:hint="eastAsia"/>
          <w:szCs w:val="21"/>
        </w:rPr>
        <w:t>个工作日</w:t>
      </w:r>
      <w:r>
        <w:rPr>
          <w:rFonts w:asciiTheme="minorEastAsia" w:eastAsiaTheme="minorEastAsia" w:hAnsiTheme="minorEastAsia"/>
          <w:szCs w:val="21"/>
        </w:rPr>
        <w:t>内查询</w:t>
      </w:r>
      <w:r>
        <w:rPr>
          <w:rFonts w:asciiTheme="minorEastAsia" w:eastAsiaTheme="minorEastAsia" w:hAnsiTheme="minorEastAsia" w:hint="eastAsia"/>
          <w:szCs w:val="21"/>
        </w:rPr>
        <w:t>）。</w:t>
      </w:r>
    </w:p>
    <w:p w14:paraId="359D4669"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6DA30C73" w14:textId="77777777" w:rsidR="002512E8"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23217D9B" w14:textId="77777777" w:rsidR="002512E8"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2512E8"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Pr>
          <w:rFonts w:asciiTheme="minorEastAsia" w:hAnsiTheme="minorEastAsia" w:hint="eastAsia"/>
          <w:b/>
          <w:bCs/>
          <w:color w:val="FF0000"/>
          <w:sz w:val="24"/>
          <w:szCs w:val="24"/>
        </w:rPr>
        <w:t>单独包装</w:t>
      </w:r>
      <w:r>
        <w:rPr>
          <w:rFonts w:asciiTheme="minorEastAsia" w:hAnsiTheme="minorEastAsia" w:hint="eastAsia"/>
          <w:szCs w:val="21"/>
        </w:rPr>
        <w:t>并加贴封条。</w:t>
      </w:r>
    </w:p>
    <w:p w14:paraId="62DF764E" w14:textId="77777777" w:rsidR="002512E8"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31CA6E05"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3DEB8DEF"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10B0D4AE"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6ADBDC4B"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0F9F1539"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64FDD571"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8F2308E" w14:textId="77777777" w:rsidR="002512E8"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7E3DB5FD" w14:textId="77777777" w:rsidR="002512E8"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207B953C"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6E78CA6E" w14:textId="77777777" w:rsidR="002512E8" w:rsidRDefault="00000000">
      <w:pPr>
        <w:widowControl/>
        <w:spacing w:line="288" w:lineRule="auto"/>
        <w:jc w:val="left"/>
        <w:rPr>
          <w:rFonts w:ascii="宋体" w:hAnsi="宋体" w:hint="eastAsia"/>
          <w:szCs w:val="21"/>
        </w:rPr>
      </w:pPr>
      <w:r>
        <w:rPr>
          <w:rFonts w:ascii="宋体" w:hAnsi="宋体" w:hint="eastAsia"/>
          <w:szCs w:val="21"/>
        </w:rPr>
        <w:t>1. 递交投标文件时间地点：</w:t>
      </w:r>
      <w:r>
        <w:rPr>
          <w:rFonts w:ascii="宋体" w:hAnsi="宋体" w:hint="eastAsia"/>
          <w:szCs w:val="21"/>
          <w:highlight w:val="yellow"/>
        </w:rPr>
        <w:t>2025年04月14日8:30（北京时间），中</w:t>
      </w:r>
      <w:proofErr w:type="gramStart"/>
      <w:r>
        <w:rPr>
          <w:rFonts w:ascii="宋体" w:hAnsi="宋体" w:hint="eastAsia"/>
          <w:szCs w:val="21"/>
          <w:highlight w:val="yellow"/>
        </w:rPr>
        <w:t>仪大厦</w:t>
      </w:r>
      <w:proofErr w:type="gramEnd"/>
      <w:r>
        <w:rPr>
          <w:rFonts w:ascii="宋体" w:hAnsi="宋体" w:hint="eastAsia"/>
          <w:szCs w:val="21"/>
          <w:highlight w:val="yellow"/>
        </w:rPr>
        <w:t>10层1009会议室，递交文件截止时间：2025年04月14日 9:00</w:t>
      </w:r>
      <w:r>
        <w:rPr>
          <w:rFonts w:ascii="宋体" w:hAnsi="宋体" w:hint="eastAsia"/>
          <w:szCs w:val="21"/>
        </w:rPr>
        <w:t>逾期送达或未密封的投标文件恕不接受。</w:t>
      </w:r>
    </w:p>
    <w:p w14:paraId="2AFACBA8" w14:textId="77777777" w:rsidR="002512E8" w:rsidRDefault="00000000">
      <w:pPr>
        <w:widowControl/>
        <w:spacing w:line="288" w:lineRule="auto"/>
        <w:jc w:val="left"/>
        <w:rPr>
          <w:rFonts w:ascii="宋体" w:hAnsi="宋体" w:hint="eastAsia"/>
          <w:szCs w:val="21"/>
        </w:rPr>
      </w:pPr>
      <w:r>
        <w:rPr>
          <w:rFonts w:ascii="宋体" w:hAnsi="宋体" w:hint="eastAsia"/>
          <w:szCs w:val="21"/>
        </w:rPr>
        <w:t>2. 联系人：李老师 88317043</w:t>
      </w:r>
    </w:p>
    <w:p w14:paraId="7263C2DF" w14:textId="77777777" w:rsidR="002512E8" w:rsidRDefault="00000000">
      <w:pPr>
        <w:widowControl/>
        <w:spacing w:line="288" w:lineRule="auto"/>
        <w:jc w:val="left"/>
        <w:rPr>
          <w:rFonts w:ascii="宋体" w:hAnsi="宋体" w:hint="eastAsia"/>
          <w:szCs w:val="21"/>
        </w:rPr>
      </w:pPr>
      <w:r>
        <w:rPr>
          <w:rFonts w:ascii="宋体" w:hAnsi="宋体" w:hint="eastAsia"/>
          <w:szCs w:val="21"/>
        </w:rPr>
        <w:t>3. 凡对本次采购提出询问及质疑，请与李老师联系。</w:t>
      </w:r>
    </w:p>
    <w:p w14:paraId="7837D2DA" w14:textId="77777777" w:rsidR="002512E8" w:rsidRDefault="00000000">
      <w:pPr>
        <w:widowControl/>
        <w:spacing w:line="288" w:lineRule="auto"/>
        <w:jc w:val="left"/>
        <w:rPr>
          <w:rFonts w:ascii="宋体" w:hAnsi="宋体" w:hint="eastAsia"/>
          <w:szCs w:val="21"/>
        </w:rPr>
      </w:pPr>
      <w:r>
        <w:rPr>
          <w:rFonts w:ascii="宋体" w:hAnsi="宋体" w:hint="eastAsia"/>
          <w:szCs w:val="21"/>
        </w:rPr>
        <w:t>（1）对院内采购文件的质疑</w:t>
      </w:r>
    </w:p>
    <w:p w14:paraId="10A1007D" w14:textId="77777777" w:rsidR="002512E8" w:rsidRDefault="00000000">
      <w:pPr>
        <w:widowControl/>
        <w:spacing w:line="288" w:lineRule="auto"/>
        <w:jc w:val="left"/>
        <w:rPr>
          <w:rFonts w:ascii="宋体" w:hAnsi="宋体" w:hint="eastAsia"/>
          <w:szCs w:val="21"/>
        </w:rPr>
      </w:pPr>
      <w:r>
        <w:rPr>
          <w:rFonts w:ascii="宋体" w:hAnsi="宋体" w:hint="eastAsia"/>
          <w:szCs w:val="21"/>
        </w:rPr>
        <w:lastRenderedPageBreak/>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0B9C88AA" w14:textId="77777777" w:rsidR="002512E8" w:rsidRDefault="00000000">
      <w:pPr>
        <w:widowControl/>
        <w:spacing w:line="288" w:lineRule="auto"/>
        <w:jc w:val="left"/>
        <w:rPr>
          <w:rFonts w:ascii="宋体" w:hAnsi="宋体" w:hint="eastAsia"/>
          <w:szCs w:val="21"/>
        </w:rPr>
      </w:pPr>
      <w:r>
        <w:rPr>
          <w:rFonts w:ascii="宋体" w:hAnsi="宋体" w:hint="eastAsia"/>
          <w:szCs w:val="21"/>
        </w:rPr>
        <w:t>（2）对中标结果的质疑</w:t>
      </w:r>
    </w:p>
    <w:p w14:paraId="266829DA" w14:textId="77777777" w:rsidR="002512E8" w:rsidRDefault="00000000">
      <w:pPr>
        <w:widowControl/>
        <w:spacing w:line="288"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051A54D5"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5005" w:type="pct"/>
        <w:jc w:val="center"/>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544"/>
        <w:gridCol w:w="427"/>
        <w:gridCol w:w="1606"/>
        <w:gridCol w:w="5860"/>
      </w:tblGrid>
      <w:tr w:rsidR="002512E8" w14:paraId="1F6D2838" w14:textId="77777777">
        <w:trPr>
          <w:jc w:val="center"/>
        </w:trPr>
        <w:tc>
          <w:tcPr>
            <w:tcW w:w="322" w:type="pct"/>
          </w:tcPr>
          <w:p w14:paraId="79B58936" w14:textId="77777777" w:rsidR="002512E8" w:rsidRDefault="00000000">
            <w:pPr>
              <w:ind w:left="52"/>
              <w:rPr>
                <w:kern w:val="0"/>
                <w:sz w:val="22"/>
                <w:lang w:eastAsia="en-US"/>
              </w:rPr>
            </w:pPr>
            <w:proofErr w:type="spellStart"/>
            <w:r>
              <w:rPr>
                <w:kern w:val="0"/>
                <w:sz w:val="22"/>
                <w:lang w:eastAsia="en-US"/>
              </w:rPr>
              <w:t>序号</w:t>
            </w:r>
            <w:proofErr w:type="spellEnd"/>
          </w:p>
        </w:tc>
        <w:tc>
          <w:tcPr>
            <w:tcW w:w="253" w:type="pct"/>
          </w:tcPr>
          <w:p w14:paraId="4F8D5189" w14:textId="77777777" w:rsidR="002512E8" w:rsidRDefault="00000000">
            <w:pPr>
              <w:ind w:left="38"/>
              <w:rPr>
                <w:kern w:val="0"/>
                <w:sz w:val="22"/>
                <w:lang w:eastAsia="en-US"/>
              </w:rPr>
            </w:pPr>
            <w:proofErr w:type="spellStart"/>
            <w:r>
              <w:rPr>
                <w:kern w:val="0"/>
                <w:sz w:val="22"/>
                <w:lang w:eastAsia="en-US"/>
              </w:rPr>
              <w:t>分值</w:t>
            </w:r>
            <w:proofErr w:type="spellEnd"/>
          </w:p>
        </w:tc>
        <w:tc>
          <w:tcPr>
            <w:tcW w:w="951" w:type="pct"/>
          </w:tcPr>
          <w:p w14:paraId="4A74E4BD" w14:textId="77777777" w:rsidR="002512E8" w:rsidRDefault="00000000">
            <w:pPr>
              <w:ind w:right="106"/>
              <w:jc w:val="center"/>
              <w:rPr>
                <w:kern w:val="0"/>
                <w:sz w:val="22"/>
                <w:lang w:eastAsia="en-US"/>
              </w:rPr>
            </w:pPr>
            <w:proofErr w:type="spellStart"/>
            <w:r>
              <w:rPr>
                <w:kern w:val="0"/>
                <w:sz w:val="22"/>
                <w:lang w:eastAsia="en-US"/>
              </w:rPr>
              <w:t>评分因素分项</w:t>
            </w:r>
            <w:proofErr w:type="spellEnd"/>
          </w:p>
        </w:tc>
        <w:tc>
          <w:tcPr>
            <w:tcW w:w="3471" w:type="pct"/>
          </w:tcPr>
          <w:p w14:paraId="608CC936" w14:textId="77777777" w:rsidR="002512E8" w:rsidRDefault="00000000">
            <w:pPr>
              <w:ind w:right="106"/>
              <w:jc w:val="center"/>
              <w:rPr>
                <w:kern w:val="0"/>
                <w:sz w:val="22"/>
                <w:lang w:eastAsia="en-US"/>
              </w:rPr>
            </w:pPr>
            <w:proofErr w:type="spellStart"/>
            <w:r>
              <w:rPr>
                <w:kern w:val="0"/>
                <w:sz w:val="22"/>
                <w:lang w:eastAsia="en-US"/>
              </w:rPr>
              <w:t>评分标准</w:t>
            </w:r>
            <w:proofErr w:type="spellEnd"/>
          </w:p>
        </w:tc>
      </w:tr>
      <w:tr w:rsidR="002512E8" w14:paraId="02C95E6E" w14:textId="77777777">
        <w:trPr>
          <w:jc w:val="center"/>
        </w:trPr>
        <w:tc>
          <w:tcPr>
            <w:tcW w:w="322" w:type="pct"/>
            <w:vAlign w:val="center"/>
          </w:tcPr>
          <w:p w14:paraId="4A36BF20" w14:textId="77777777" w:rsidR="002512E8" w:rsidRDefault="00000000">
            <w:pPr>
              <w:ind w:left="52"/>
              <w:rPr>
                <w:kern w:val="0"/>
                <w:sz w:val="22"/>
                <w:lang w:eastAsia="en-US"/>
              </w:rPr>
            </w:pPr>
            <w:proofErr w:type="spellStart"/>
            <w:r>
              <w:rPr>
                <w:kern w:val="0"/>
                <w:sz w:val="22"/>
                <w:lang w:eastAsia="en-US"/>
              </w:rPr>
              <w:t>价格</w:t>
            </w:r>
            <w:proofErr w:type="spellEnd"/>
          </w:p>
        </w:tc>
        <w:tc>
          <w:tcPr>
            <w:tcW w:w="253" w:type="pct"/>
            <w:vAlign w:val="center"/>
          </w:tcPr>
          <w:p w14:paraId="0C4DE9A7" w14:textId="77777777" w:rsidR="002512E8" w:rsidRDefault="00000000">
            <w:pPr>
              <w:rPr>
                <w:kern w:val="0"/>
                <w:sz w:val="22"/>
                <w:lang w:eastAsia="en-US"/>
              </w:rPr>
            </w:pPr>
            <w:r>
              <w:rPr>
                <w:rFonts w:asciiTheme="minorEastAsia" w:eastAsiaTheme="minorEastAsia" w:hAnsiTheme="minorEastAsia" w:cs="Calibri" w:hint="eastAsia"/>
                <w:kern w:val="0"/>
                <w:sz w:val="22"/>
              </w:rPr>
              <w:t>10</w:t>
            </w:r>
          </w:p>
        </w:tc>
        <w:tc>
          <w:tcPr>
            <w:tcW w:w="951" w:type="pct"/>
            <w:vAlign w:val="center"/>
          </w:tcPr>
          <w:p w14:paraId="784D8BC8" w14:textId="77777777" w:rsidR="002512E8" w:rsidRDefault="00000000">
            <w:pPr>
              <w:rPr>
                <w:kern w:val="0"/>
                <w:sz w:val="22"/>
                <w:lang w:eastAsia="en-US"/>
              </w:rPr>
            </w:pPr>
            <w:proofErr w:type="spellStart"/>
            <w:r>
              <w:rPr>
                <w:kern w:val="0"/>
                <w:sz w:val="22"/>
                <w:lang w:eastAsia="en-US"/>
              </w:rPr>
              <w:t>评标价格</w:t>
            </w:r>
            <w:proofErr w:type="spellEnd"/>
          </w:p>
        </w:tc>
        <w:tc>
          <w:tcPr>
            <w:tcW w:w="3471" w:type="pct"/>
          </w:tcPr>
          <w:p w14:paraId="4D216887" w14:textId="64CFFB4E" w:rsidR="002512E8" w:rsidRDefault="00000000">
            <w:pPr>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sidR="00D766CE">
              <w:rPr>
                <w:rFonts w:asciiTheme="minorEastAsia" w:eastAsiaTheme="minorEastAsia" w:hAnsiTheme="minorEastAsia" w:cs="Calibri" w:hint="eastAsia"/>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569AAA4" w14:textId="77777777" w:rsidR="002512E8" w:rsidRDefault="00000000">
            <w:pPr>
              <w:rPr>
                <w:kern w:val="0"/>
                <w:sz w:val="22"/>
              </w:rPr>
            </w:pPr>
            <w:r>
              <w:rPr>
                <w:kern w:val="0"/>
                <w:sz w:val="22"/>
              </w:rPr>
              <w:t>备注：实质性响应招标文件要求且价格</w:t>
            </w:r>
            <w:r>
              <w:rPr>
                <w:kern w:val="0"/>
                <w:sz w:val="22"/>
              </w:rPr>
              <w:t xml:space="preserve"> </w:t>
            </w:r>
            <w:r>
              <w:rPr>
                <w:kern w:val="0"/>
                <w:sz w:val="22"/>
              </w:rPr>
              <w:t>低的投标报价为评标基准价</w:t>
            </w:r>
          </w:p>
        </w:tc>
      </w:tr>
      <w:tr w:rsidR="002512E8" w14:paraId="646F3064" w14:textId="77777777">
        <w:trPr>
          <w:jc w:val="center"/>
        </w:trPr>
        <w:tc>
          <w:tcPr>
            <w:tcW w:w="322" w:type="pct"/>
            <w:vMerge w:val="restart"/>
            <w:vAlign w:val="center"/>
          </w:tcPr>
          <w:p w14:paraId="6E63709F" w14:textId="77777777" w:rsidR="002512E8" w:rsidRDefault="00000000">
            <w:pPr>
              <w:jc w:val="center"/>
              <w:rPr>
                <w:kern w:val="0"/>
                <w:sz w:val="22"/>
                <w:lang w:eastAsia="en-US"/>
              </w:rPr>
            </w:pPr>
            <w:proofErr w:type="spellStart"/>
            <w:r>
              <w:rPr>
                <w:kern w:val="0"/>
                <w:sz w:val="22"/>
                <w:lang w:eastAsia="en-US"/>
              </w:rPr>
              <w:t>商务部分</w:t>
            </w:r>
            <w:proofErr w:type="spellEnd"/>
          </w:p>
        </w:tc>
        <w:tc>
          <w:tcPr>
            <w:tcW w:w="253" w:type="pct"/>
            <w:vMerge w:val="restart"/>
            <w:vAlign w:val="center"/>
          </w:tcPr>
          <w:p w14:paraId="461B0177" w14:textId="77777777" w:rsidR="002512E8" w:rsidRDefault="00000000">
            <w:pPr>
              <w:rPr>
                <w:rFonts w:eastAsiaTheme="minorEastAsia"/>
                <w:kern w:val="0"/>
                <w:sz w:val="22"/>
                <w:lang w:eastAsia="en-US"/>
              </w:rPr>
            </w:pPr>
            <w:r>
              <w:rPr>
                <w:rFonts w:ascii="Calibri" w:eastAsiaTheme="minorEastAsia" w:hAnsi="Calibri" w:cs="Calibri" w:hint="eastAsia"/>
                <w:kern w:val="0"/>
                <w:sz w:val="22"/>
                <w:lang w:eastAsia="en-US"/>
              </w:rPr>
              <w:t>2</w:t>
            </w:r>
            <w:r>
              <w:rPr>
                <w:rFonts w:ascii="Calibri" w:eastAsiaTheme="minorEastAsia" w:hAnsi="Calibri" w:cs="Calibri" w:hint="eastAsia"/>
                <w:kern w:val="0"/>
                <w:sz w:val="22"/>
              </w:rPr>
              <w:t>5</w:t>
            </w:r>
          </w:p>
        </w:tc>
        <w:tc>
          <w:tcPr>
            <w:tcW w:w="951" w:type="pct"/>
            <w:vAlign w:val="center"/>
          </w:tcPr>
          <w:p w14:paraId="2A1479C4" w14:textId="77777777" w:rsidR="002512E8" w:rsidRDefault="00000000">
            <w:pPr>
              <w:rPr>
                <w:kern w:val="0"/>
                <w:sz w:val="22"/>
              </w:rPr>
            </w:pPr>
            <w:r>
              <w:rPr>
                <w:kern w:val="0"/>
                <w:sz w:val="22"/>
              </w:rPr>
              <w:t>对投标人企业资质的评价</w:t>
            </w:r>
          </w:p>
          <w:p w14:paraId="12382942" w14:textId="77777777" w:rsidR="002512E8" w:rsidRDefault="00000000">
            <w:pPr>
              <w:rPr>
                <w:kern w:val="0"/>
                <w:sz w:val="22"/>
                <w:lang w:eastAsia="en-US"/>
              </w:rPr>
            </w:pPr>
            <w:r>
              <w:rPr>
                <w:kern w:val="0"/>
                <w:sz w:val="22"/>
                <w:lang w:eastAsia="en-US"/>
              </w:rPr>
              <w:t>（</w:t>
            </w:r>
            <w:r>
              <w:rPr>
                <w:rFonts w:ascii="Calibri" w:eastAsia="Calibri" w:hAnsi="Calibri" w:cs="Calibri"/>
                <w:kern w:val="0"/>
                <w:sz w:val="22"/>
                <w:lang w:eastAsia="en-US"/>
              </w:rPr>
              <w:t>1</w:t>
            </w:r>
            <w:r>
              <w:rPr>
                <w:rFonts w:ascii="Calibri" w:eastAsiaTheme="minorEastAsia" w:hAnsi="Calibri" w:cs="Calibri" w:hint="eastAsia"/>
                <w:kern w:val="0"/>
                <w:sz w:val="22"/>
                <w:lang w:eastAsia="en-US"/>
              </w:rPr>
              <w:t>2</w:t>
            </w:r>
            <w:r>
              <w:rPr>
                <w:kern w:val="0"/>
                <w:sz w:val="22"/>
                <w:lang w:eastAsia="en-US"/>
              </w:rPr>
              <w:t>分）</w:t>
            </w:r>
          </w:p>
        </w:tc>
        <w:tc>
          <w:tcPr>
            <w:tcW w:w="3471" w:type="pct"/>
          </w:tcPr>
          <w:p w14:paraId="2AB95F63" w14:textId="77777777" w:rsidR="002512E8" w:rsidRDefault="00000000">
            <w:pPr>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248D2791" w14:textId="77777777" w:rsidR="002512E8" w:rsidRDefault="00000000">
            <w:pPr>
              <w:rPr>
                <w:kern w:val="0"/>
                <w:sz w:val="22"/>
              </w:rPr>
            </w:pPr>
            <w:r>
              <w:rPr>
                <w:kern w:val="0"/>
                <w:sz w:val="22"/>
              </w:rPr>
              <w:t>投标人具有</w:t>
            </w:r>
            <w:r>
              <w:rPr>
                <w:kern w:val="0"/>
                <w:sz w:val="22"/>
              </w:rPr>
              <w:t>ISO</w:t>
            </w:r>
            <w:r>
              <w:rPr>
                <w:rFonts w:hint="eastAsia"/>
                <w:kern w:val="0"/>
                <w:sz w:val="22"/>
              </w:rPr>
              <w:t>14001</w:t>
            </w:r>
            <w:r>
              <w:rPr>
                <w:rFonts w:hint="eastAsia"/>
                <w:kern w:val="0"/>
                <w:sz w:val="22"/>
              </w:rPr>
              <w:t>环境管理体系认证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5633ADE8" w14:textId="77777777" w:rsidR="002512E8" w:rsidRDefault="00000000">
            <w:pPr>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17A37B05" w14:textId="77777777" w:rsidR="002512E8" w:rsidRDefault="00000000">
            <w:pPr>
              <w:rPr>
                <w:kern w:val="0"/>
                <w:sz w:val="22"/>
              </w:rPr>
            </w:pPr>
            <w:r>
              <w:rPr>
                <w:rFonts w:hint="eastAsia"/>
                <w:kern w:val="0"/>
                <w:sz w:val="22"/>
              </w:rPr>
              <w:t>投标人</w:t>
            </w:r>
            <w:r>
              <w:rPr>
                <w:kern w:val="0"/>
                <w:sz w:val="22"/>
              </w:rPr>
              <w:t>具有</w:t>
            </w:r>
            <w:r>
              <w:rPr>
                <w:kern w:val="0"/>
                <w:sz w:val="22"/>
              </w:rPr>
              <w:t>ISO</w:t>
            </w:r>
            <w:r>
              <w:rPr>
                <w:rFonts w:hint="eastAsia"/>
                <w:kern w:val="0"/>
                <w:sz w:val="22"/>
              </w:rPr>
              <w:t>45</w:t>
            </w:r>
            <w:r>
              <w:rPr>
                <w:kern w:val="0"/>
                <w:sz w:val="22"/>
              </w:rPr>
              <w:t>001</w:t>
            </w:r>
            <w:r>
              <w:rPr>
                <w:rFonts w:hint="eastAsia"/>
                <w:kern w:val="0"/>
                <w:sz w:val="22"/>
              </w:rPr>
              <w:t>职业健康体系认证</w:t>
            </w:r>
            <w:r>
              <w:rPr>
                <w:kern w:val="0"/>
                <w:sz w:val="22"/>
              </w:rPr>
              <w:t>证书，得</w:t>
            </w:r>
            <w:r>
              <w:rPr>
                <w:rFonts w:hint="eastAsia"/>
                <w:kern w:val="0"/>
                <w:sz w:val="22"/>
              </w:rPr>
              <w:t>2</w:t>
            </w:r>
            <w:r>
              <w:rPr>
                <w:kern w:val="0"/>
                <w:sz w:val="22"/>
              </w:rPr>
              <w:t>分；</w:t>
            </w:r>
          </w:p>
          <w:p w14:paraId="758D7986" w14:textId="77777777" w:rsidR="002512E8" w:rsidRDefault="00000000">
            <w:pPr>
              <w:rPr>
                <w:kern w:val="0"/>
                <w:sz w:val="22"/>
              </w:rPr>
            </w:pPr>
            <w:r>
              <w:rPr>
                <w:rFonts w:hint="eastAsia"/>
                <w:kern w:val="0"/>
                <w:sz w:val="22"/>
              </w:rPr>
              <w:t>投标人具有</w:t>
            </w:r>
            <w:r>
              <w:rPr>
                <w:rFonts w:hint="eastAsia"/>
                <w:kern w:val="0"/>
                <w:sz w:val="22"/>
              </w:rPr>
              <w:t>ITSS</w:t>
            </w:r>
            <w:r>
              <w:rPr>
                <w:rFonts w:hint="eastAsia"/>
                <w:kern w:val="0"/>
                <w:sz w:val="22"/>
              </w:rPr>
              <w:t>信息技术服务标准三级及以上证书，得</w:t>
            </w:r>
            <w:r>
              <w:rPr>
                <w:rFonts w:hint="eastAsia"/>
                <w:kern w:val="0"/>
                <w:sz w:val="22"/>
              </w:rPr>
              <w:t>2</w:t>
            </w:r>
            <w:r>
              <w:rPr>
                <w:rFonts w:hint="eastAsia"/>
                <w:kern w:val="0"/>
                <w:sz w:val="22"/>
              </w:rPr>
              <w:t>分；</w:t>
            </w:r>
          </w:p>
          <w:p w14:paraId="4F7C11D3" w14:textId="77777777" w:rsidR="002512E8" w:rsidRDefault="00000000">
            <w:pPr>
              <w:rPr>
                <w:kern w:val="0"/>
                <w:sz w:val="22"/>
              </w:rPr>
            </w:pPr>
            <w:r>
              <w:rPr>
                <w:rFonts w:hint="eastAsia"/>
                <w:kern w:val="0"/>
                <w:sz w:val="22"/>
              </w:rPr>
              <w:t>投标人具有</w:t>
            </w:r>
            <w:r>
              <w:rPr>
                <w:rFonts w:hint="eastAsia"/>
                <w:kern w:val="0"/>
                <w:sz w:val="22"/>
              </w:rPr>
              <w:t xml:space="preserve">CMMI </w:t>
            </w:r>
            <w:r>
              <w:rPr>
                <w:rFonts w:hint="eastAsia"/>
                <w:kern w:val="0"/>
                <w:sz w:val="22"/>
              </w:rPr>
              <w:t>能力成熟度模型</w:t>
            </w:r>
            <w:proofErr w:type="gramStart"/>
            <w:r>
              <w:rPr>
                <w:rFonts w:hint="eastAsia"/>
                <w:kern w:val="0"/>
                <w:sz w:val="22"/>
              </w:rPr>
              <w:t>集成专项</w:t>
            </w:r>
            <w:proofErr w:type="gramEnd"/>
            <w:r>
              <w:rPr>
                <w:rFonts w:hint="eastAsia"/>
                <w:kern w:val="0"/>
                <w:sz w:val="22"/>
              </w:rPr>
              <w:t>三级及以上证书，得</w:t>
            </w:r>
            <w:r>
              <w:rPr>
                <w:rFonts w:hint="eastAsia"/>
                <w:kern w:val="0"/>
                <w:sz w:val="22"/>
              </w:rPr>
              <w:t>2</w:t>
            </w:r>
            <w:r>
              <w:rPr>
                <w:rFonts w:hint="eastAsia"/>
                <w:kern w:val="0"/>
                <w:sz w:val="22"/>
              </w:rPr>
              <w:t>分；</w:t>
            </w:r>
          </w:p>
          <w:p w14:paraId="65C4A723" w14:textId="77777777" w:rsidR="002512E8" w:rsidRDefault="00000000">
            <w:pPr>
              <w:rPr>
                <w:kern w:val="0"/>
                <w:sz w:val="22"/>
              </w:rPr>
            </w:pPr>
            <w:r>
              <w:rPr>
                <w:kern w:val="0"/>
                <w:sz w:val="22"/>
              </w:rPr>
              <w:t>没有得</w:t>
            </w:r>
            <w:r>
              <w:rPr>
                <w:kern w:val="0"/>
                <w:sz w:val="22"/>
              </w:rPr>
              <w:t>0</w:t>
            </w:r>
            <w:r>
              <w:rPr>
                <w:kern w:val="0"/>
                <w:sz w:val="22"/>
              </w:rPr>
              <w:t>分。</w:t>
            </w:r>
          </w:p>
          <w:p w14:paraId="206681CF" w14:textId="77777777" w:rsidR="002512E8" w:rsidRDefault="00000000">
            <w:pPr>
              <w:rPr>
                <w:kern w:val="0"/>
                <w:sz w:val="22"/>
              </w:rPr>
            </w:pPr>
            <w:r>
              <w:rPr>
                <w:kern w:val="0"/>
                <w:sz w:val="22"/>
              </w:rPr>
              <w:t>注：须提供证书复印件加盖公章，否则不予认可。</w:t>
            </w:r>
          </w:p>
        </w:tc>
      </w:tr>
      <w:tr w:rsidR="002512E8" w14:paraId="503309DA" w14:textId="77777777">
        <w:trPr>
          <w:jc w:val="center"/>
        </w:trPr>
        <w:tc>
          <w:tcPr>
            <w:tcW w:w="322" w:type="pct"/>
            <w:vMerge/>
            <w:vAlign w:val="bottom"/>
          </w:tcPr>
          <w:p w14:paraId="005FC37B" w14:textId="77777777" w:rsidR="002512E8" w:rsidRDefault="002512E8">
            <w:pPr>
              <w:spacing w:after="160"/>
              <w:rPr>
                <w:kern w:val="0"/>
                <w:sz w:val="22"/>
              </w:rPr>
            </w:pPr>
          </w:p>
        </w:tc>
        <w:tc>
          <w:tcPr>
            <w:tcW w:w="253" w:type="pct"/>
            <w:vMerge/>
          </w:tcPr>
          <w:p w14:paraId="3241BF53" w14:textId="77777777" w:rsidR="002512E8" w:rsidRDefault="002512E8">
            <w:pPr>
              <w:spacing w:after="160"/>
              <w:rPr>
                <w:kern w:val="0"/>
                <w:sz w:val="22"/>
              </w:rPr>
            </w:pPr>
          </w:p>
        </w:tc>
        <w:tc>
          <w:tcPr>
            <w:tcW w:w="951" w:type="pct"/>
            <w:shd w:val="clear" w:color="auto" w:fill="auto"/>
            <w:vAlign w:val="center"/>
          </w:tcPr>
          <w:p w14:paraId="435D00C1" w14:textId="77777777" w:rsidR="002512E8" w:rsidRDefault="00000000">
            <w:pPr>
              <w:rPr>
                <w:kern w:val="0"/>
                <w:sz w:val="22"/>
              </w:rPr>
            </w:pPr>
            <w:r>
              <w:rPr>
                <w:rFonts w:hint="eastAsia"/>
                <w:kern w:val="0"/>
                <w:sz w:val="22"/>
              </w:rPr>
              <w:t>对投标人产品能力评价（</w:t>
            </w:r>
            <w:r>
              <w:rPr>
                <w:rFonts w:hint="eastAsia"/>
                <w:kern w:val="0"/>
                <w:sz w:val="22"/>
              </w:rPr>
              <w:t>5</w:t>
            </w:r>
            <w:r>
              <w:rPr>
                <w:rFonts w:hint="eastAsia"/>
                <w:kern w:val="0"/>
                <w:sz w:val="22"/>
              </w:rPr>
              <w:t>分）</w:t>
            </w:r>
          </w:p>
        </w:tc>
        <w:tc>
          <w:tcPr>
            <w:tcW w:w="3471" w:type="pct"/>
            <w:shd w:val="clear" w:color="auto" w:fill="auto"/>
            <w:vAlign w:val="center"/>
          </w:tcPr>
          <w:p w14:paraId="32491E67" w14:textId="77777777" w:rsidR="002512E8" w:rsidRDefault="00000000">
            <w:pPr>
              <w:rPr>
                <w:color w:val="000000" w:themeColor="text1"/>
                <w:kern w:val="0"/>
                <w:sz w:val="22"/>
                <w:lang w:eastAsia="en-US"/>
              </w:rPr>
            </w:pPr>
            <w:r>
              <w:rPr>
                <w:rFonts w:hint="eastAsia"/>
                <w:color w:val="000000" w:themeColor="text1"/>
                <w:sz w:val="22"/>
                <w:szCs w:val="22"/>
              </w:rPr>
              <w:t>投标人参与医院信息系统相关国家标准制定（</w:t>
            </w:r>
            <w:r>
              <w:rPr>
                <w:rFonts w:hint="eastAsia"/>
                <w:color w:val="000000" w:themeColor="text1"/>
                <w:sz w:val="22"/>
                <w:szCs w:val="22"/>
              </w:rPr>
              <w:t xml:space="preserve">GB </w:t>
            </w:r>
            <w:r>
              <w:rPr>
                <w:rFonts w:hint="eastAsia"/>
                <w:color w:val="000000" w:themeColor="text1"/>
                <w:sz w:val="22"/>
                <w:szCs w:val="22"/>
              </w:rPr>
              <w:t>或</w:t>
            </w:r>
            <w:r>
              <w:rPr>
                <w:rFonts w:hint="eastAsia"/>
                <w:color w:val="000000" w:themeColor="text1"/>
                <w:sz w:val="22"/>
                <w:szCs w:val="22"/>
              </w:rPr>
              <w:t xml:space="preserve"> GB/T</w:t>
            </w:r>
            <w:r>
              <w:rPr>
                <w:rFonts w:hint="eastAsia"/>
                <w:color w:val="000000" w:themeColor="text1"/>
                <w:sz w:val="22"/>
                <w:szCs w:val="22"/>
              </w:rPr>
              <w:t>）的得</w:t>
            </w:r>
            <w:r>
              <w:rPr>
                <w:rFonts w:hint="eastAsia"/>
                <w:color w:val="000000" w:themeColor="text1"/>
                <w:sz w:val="22"/>
                <w:szCs w:val="22"/>
              </w:rPr>
              <w:t>5</w:t>
            </w:r>
            <w:r>
              <w:rPr>
                <w:rFonts w:hint="eastAsia"/>
                <w:color w:val="000000" w:themeColor="text1"/>
                <w:sz w:val="22"/>
                <w:szCs w:val="22"/>
              </w:rPr>
              <w:t>分。</w:t>
            </w:r>
            <w:r>
              <w:rPr>
                <w:rFonts w:hint="eastAsia"/>
                <w:color w:val="000000" w:themeColor="text1"/>
                <w:sz w:val="22"/>
                <w:szCs w:val="22"/>
              </w:rPr>
              <w:t xml:space="preserve"> </w:t>
            </w:r>
            <w:r>
              <w:rPr>
                <w:rFonts w:hint="eastAsia"/>
                <w:color w:val="000000" w:themeColor="text1"/>
                <w:sz w:val="22"/>
                <w:szCs w:val="22"/>
              </w:rPr>
              <w:t>（提供全国标准信息公共服务平台的截图证明，标准的参编单位含</w:t>
            </w:r>
            <w:r>
              <w:rPr>
                <w:rFonts w:hint="eastAsia"/>
                <w:color w:val="000000" w:themeColor="text1"/>
                <w:sz w:val="22"/>
                <w:szCs w:val="22"/>
              </w:rPr>
              <w:t xml:space="preserve"> </w:t>
            </w:r>
            <w:r>
              <w:rPr>
                <w:rFonts w:hint="eastAsia"/>
                <w:color w:val="000000" w:themeColor="text1"/>
                <w:sz w:val="22"/>
                <w:szCs w:val="22"/>
              </w:rPr>
              <w:t>投标人企业或其他有效证明文件，否者不得分。</w:t>
            </w:r>
            <w:r>
              <w:rPr>
                <w:rFonts w:hint="eastAsia"/>
                <w:color w:val="000000" w:themeColor="text1"/>
                <w:sz w:val="22"/>
                <w:szCs w:val="22"/>
                <w:lang w:eastAsia="en-US"/>
              </w:rPr>
              <w:t>）</w:t>
            </w:r>
          </w:p>
        </w:tc>
      </w:tr>
      <w:tr w:rsidR="002512E8" w14:paraId="3C23C125" w14:textId="77777777">
        <w:trPr>
          <w:jc w:val="center"/>
        </w:trPr>
        <w:tc>
          <w:tcPr>
            <w:tcW w:w="322" w:type="pct"/>
            <w:vMerge/>
            <w:vAlign w:val="bottom"/>
          </w:tcPr>
          <w:p w14:paraId="521FF278" w14:textId="77777777" w:rsidR="002512E8" w:rsidRDefault="002512E8">
            <w:pPr>
              <w:spacing w:after="160"/>
              <w:rPr>
                <w:kern w:val="0"/>
                <w:sz w:val="22"/>
                <w:lang w:eastAsia="en-US"/>
              </w:rPr>
            </w:pPr>
          </w:p>
        </w:tc>
        <w:tc>
          <w:tcPr>
            <w:tcW w:w="253" w:type="pct"/>
            <w:vMerge/>
          </w:tcPr>
          <w:p w14:paraId="1D6F3573" w14:textId="77777777" w:rsidR="002512E8" w:rsidRDefault="002512E8">
            <w:pPr>
              <w:spacing w:after="160"/>
              <w:rPr>
                <w:kern w:val="0"/>
                <w:sz w:val="22"/>
                <w:lang w:eastAsia="en-US"/>
              </w:rPr>
            </w:pPr>
          </w:p>
        </w:tc>
        <w:tc>
          <w:tcPr>
            <w:tcW w:w="951" w:type="pct"/>
            <w:vAlign w:val="center"/>
          </w:tcPr>
          <w:p w14:paraId="5DCD882A" w14:textId="77777777" w:rsidR="002512E8" w:rsidRDefault="00000000">
            <w:pPr>
              <w:rPr>
                <w:kern w:val="0"/>
                <w:sz w:val="22"/>
              </w:rPr>
            </w:pPr>
            <w:r>
              <w:rPr>
                <w:kern w:val="0"/>
                <w:sz w:val="22"/>
              </w:rPr>
              <w:t>投标人完成</w:t>
            </w:r>
            <w:proofErr w:type="gramStart"/>
            <w:r>
              <w:rPr>
                <w:kern w:val="0"/>
                <w:sz w:val="22"/>
              </w:rPr>
              <w:t>类似目业绩</w:t>
            </w:r>
            <w:proofErr w:type="gramEnd"/>
            <w:r>
              <w:rPr>
                <w:kern w:val="0"/>
                <w:sz w:val="22"/>
              </w:rPr>
              <w:t>情况（</w:t>
            </w:r>
            <w:r>
              <w:rPr>
                <w:rFonts w:hint="eastAsia"/>
                <w:kern w:val="0"/>
                <w:sz w:val="22"/>
              </w:rPr>
              <w:t>8</w:t>
            </w:r>
            <w:r>
              <w:rPr>
                <w:kern w:val="0"/>
                <w:sz w:val="22"/>
              </w:rPr>
              <w:t>分）</w:t>
            </w:r>
          </w:p>
        </w:tc>
        <w:tc>
          <w:tcPr>
            <w:tcW w:w="3471" w:type="pct"/>
          </w:tcPr>
          <w:p w14:paraId="7406A1D8" w14:textId="77777777" w:rsidR="002512E8" w:rsidRDefault="00000000">
            <w:pPr>
              <w:ind w:right="101"/>
              <w:rPr>
                <w:kern w:val="0"/>
                <w:sz w:val="22"/>
              </w:rPr>
            </w:pPr>
            <w:r>
              <w:rPr>
                <w:kern w:val="0"/>
                <w:sz w:val="22"/>
              </w:rPr>
              <w:t>根据投标人近三年（</w:t>
            </w:r>
            <w:r>
              <w:rPr>
                <w:rFonts w:ascii="Calibri" w:eastAsia="Calibri" w:hAnsi="Calibri" w:cs="Calibri"/>
                <w:kern w:val="0"/>
                <w:sz w:val="22"/>
              </w:rPr>
              <w:t>202</w:t>
            </w:r>
            <w:r>
              <w:rPr>
                <w:rFonts w:ascii="Calibri" w:eastAsia="Calibri" w:hAnsi="Calibri" w:cs="Calibri" w:hint="eastAsia"/>
                <w:kern w:val="0"/>
                <w:sz w:val="22"/>
              </w:rPr>
              <w:t>2</w:t>
            </w:r>
            <w:r>
              <w:rPr>
                <w:rFonts w:ascii="宋体" w:hAnsi="宋体" w:cs="宋体" w:hint="eastAsia"/>
                <w:kern w:val="0"/>
                <w:sz w:val="22"/>
              </w:rPr>
              <w:t>年3月至今）中国境内类似项目业绩进行评价，（须提供合同首页、合同金额页、盖章页复印件并加盖本单位公章），提供一个得</w:t>
            </w:r>
            <w:r>
              <w:rPr>
                <w:rFonts w:ascii="Calibri" w:eastAsia="Calibri" w:hAnsi="Calibri" w:cs="Calibri" w:hint="eastAsia"/>
                <w:kern w:val="0"/>
                <w:sz w:val="22"/>
              </w:rPr>
              <w:t>2</w:t>
            </w:r>
            <w:r>
              <w:rPr>
                <w:rFonts w:ascii="宋体" w:hAnsi="宋体" w:cs="宋体" w:hint="eastAsia"/>
                <w:kern w:val="0"/>
                <w:sz w:val="22"/>
              </w:rPr>
              <w:t>分，最多</w:t>
            </w:r>
            <w:r>
              <w:rPr>
                <w:rFonts w:ascii="Calibri" w:eastAsia="Calibri" w:hAnsi="Calibri" w:cs="Calibri" w:hint="eastAsia"/>
                <w:kern w:val="0"/>
                <w:sz w:val="22"/>
              </w:rPr>
              <w:t>8</w:t>
            </w:r>
            <w:r>
              <w:rPr>
                <w:kern w:val="0"/>
                <w:sz w:val="22"/>
              </w:rPr>
              <w:t>分。</w:t>
            </w:r>
          </w:p>
        </w:tc>
      </w:tr>
      <w:tr w:rsidR="002512E8" w14:paraId="222DE101" w14:textId="77777777">
        <w:trPr>
          <w:jc w:val="center"/>
        </w:trPr>
        <w:tc>
          <w:tcPr>
            <w:tcW w:w="322" w:type="pct"/>
            <w:vMerge w:val="restart"/>
            <w:vAlign w:val="center"/>
          </w:tcPr>
          <w:p w14:paraId="29E3F6B7" w14:textId="77777777" w:rsidR="002512E8" w:rsidRDefault="00000000">
            <w:pPr>
              <w:jc w:val="center"/>
              <w:rPr>
                <w:kern w:val="0"/>
                <w:sz w:val="22"/>
                <w:lang w:eastAsia="en-US"/>
              </w:rPr>
            </w:pPr>
            <w:proofErr w:type="spellStart"/>
            <w:r>
              <w:rPr>
                <w:kern w:val="0"/>
                <w:sz w:val="22"/>
                <w:lang w:eastAsia="en-US"/>
              </w:rPr>
              <w:t>技术部分</w:t>
            </w:r>
            <w:proofErr w:type="spellEnd"/>
          </w:p>
        </w:tc>
        <w:tc>
          <w:tcPr>
            <w:tcW w:w="253" w:type="pct"/>
            <w:vMerge w:val="restart"/>
            <w:vAlign w:val="center"/>
          </w:tcPr>
          <w:p w14:paraId="1B962ACC" w14:textId="77777777" w:rsidR="002512E8" w:rsidRDefault="00000000">
            <w:pPr>
              <w:rPr>
                <w:kern w:val="0"/>
                <w:sz w:val="22"/>
                <w:lang w:eastAsia="en-US"/>
              </w:rPr>
            </w:pPr>
            <w:r>
              <w:rPr>
                <w:rFonts w:ascii="Calibri" w:hAnsi="Calibri" w:cs="Calibri" w:hint="eastAsia"/>
                <w:kern w:val="0"/>
                <w:sz w:val="22"/>
              </w:rPr>
              <w:t>65</w:t>
            </w:r>
          </w:p>
        </w:tc>
        <w:tc>
          <w:tcPr>
            <w:tcW w:w="951" w:type="pct"/>
            <w:shd w:val="clear" w:color="auto" w:fill="auto"/>
            <w:vAlign w:val="center"/>
          </w:tcPr>
          <w:p w14:paraId="2DB42956" w14:textId="77777777" w:rsidR="002512E8" w:rsidRDefault="00000000">
            <w:pPr>
              <w:rPr>
                <w:kern w:val="0"/>
                <w:sz w:val="22"/>
              </w:rPr>
            </w:pPr>
            <w:r>
              <w:rPr>
                <w:kern w:val="0"/>
                <w:sz w:val="22"/>
              </w:rPr>
              <w:t>对投标人拟投入项目团队的评价（</w:t>
            </w:r>
            <w:r>
              <w:rPr>
                <w:rFonts w:asciiTheme="minorEastAsia" w:eastAsiaTheme="minorEastAsia" w:hAnsiTheme="minorEastAsia" w:cs="Calibri" w:hint="eastAsia"/>
                <w:kern w:val="0"/>
                <w:sz w:val="22"/>
              </w:rPr>
              <w:t>15</w:t>
            </w:r>
            <w:r>
              <w:rPr>
                <w:rFonts w:ascii="Calibri" w:eastAsia="Calibri" w:hAnsi="Calibri" w:cs="Calibri"/>
                <w:kern w:val="0"/>
                <w:sz w:val="22"/>
              </w:rPr>
              <w:t xml:space="preserve"> </w:t>
            </w:r>
            <w:r>
              <w:rPr>
                <w:kern w:val="0"/>
                <w:sz w:val="22"/>
              </w:rPr>
              <w:t>分）</w:t>
            </w:r>
          </w:p>
        </w:tc>
        <w:tc>
          <w:tcPr>
            <w:tcW w:w="3471" w:type="pct"/>
            <w:shd w:val="clear" w:color="auto" w:fill="auto"/>
          </w:tcPr>
          <w:p w14:paraId="6E576261" w14:textId="77777777" w:rsidR="002512E8" w:rsidRDefault="00000000">
            <w:pPr>
              <w:rPr>
                <w:color w:val="000000" w:themeColor="text1"/>
                <w:kern w:val="0"/>
                <w:sz w:val="22"/>
              </w:rPr>
            </w:pPr>
            <w:r>
              <w:rPr>
                <w:color w:val="000000" w:themeColor="text1"/>
                <w:kern w:val="0"/>
                <w:sz w:val="22"/>
              </w:rPr>
              <w:t>根据投标人项目人员安排合理性及满足项目实施需要情况进行评价：</w:t>
            </w:r>
          </w:p>
          <w:p w14:paraId="1442F4AA" w14:textId="77777777" w:rsidR="002512E8" w:rsidRDefault="00000000">
            <w:pPr>
              <w:rPr>
                <w:color w:val="000000" w:themeColor="text1"/>
                <w:sz w:val="22"/>
                <w:szCs w:val="22"/>
              </w:rPr>
            </w:pPr>
            <w:r>
              <w:rPr>
                <w:rFonts w:hint="eastAsia"/>
                <w:color w:val="000000" w:themeColor="text1"/>
                <w:sz w:val="22"/>
                <w:szCs w:val="22"/>
              </w:rPr>
              <w:t>投标人为本项目配备的项目经理</w:t>
            </w:r>
            <w:r>
              <w:rPr>
                <w:rFonts w:hint="eastAsia"/>
                <w:color w:val="000000" w:themeColor="text1"/>
                <w:sz w:val="22"/>
                <w:szCs w:val="22"/>
              </w:rPr>
              <w:t>1</w:t>
            </w:r>
            <w:r>
              <w:rPr>
                <w:rFonts w:hint="eastAsia"/>
                <w:color w:val="000000" w:themeColor="text1"/>
                <w:sz w:val="22"/>
                <w:szCs w:val="22"/>
              </w:rPr>
              <w:t>名，要求具有高级信息系统项目管理师资质证书，并具有医院信息化系统项目经验。</w:t>
            </w:r>
            <w:r>
              <w:rPr>
                <w:rFonts w:hint="eastAsia"/>
                <w:color w:val="000000" w:themeColor="text1"/>
                <w:sz w:val="22"/>
                <w:szCs w:val="22"/>
              </w:rPr>
              <w:br/>
            </w:r>
            <w:r>
              <w:rPr>
                <w:rFonts w:hint="eastAsia"/>
                <w:color w:val="000000" w:themeColor="text1"/>
                <w:sz w:val="22"/>
                <w:szCs w:val="22"/>
              </w:rPr>
              <w:t>需提供项目经理经验能力相关证明材料共</w:t>
            </w:r>
            <w:r>
              <w:rPr>
                <w:rFonts w:hint="eastAsia"/>
                <w:color w:val="000000" w:themeColor="text1"/>
                <w:sz w:val="22"/>
                <w:szCs w:val="22"/>
              </w:rPr>
              <w:t>3</w:t>
            </w:r>
            <w:r>
              <w:rPr>
                <w:rFonts w:hint="eastAsia"/>
                <w:color w:val="000000" w:themeColor="text1"/>
                <w:sz w:val="22"/>
                <w:szCs w:val="22"/>
              </w:rPr>
              <w:t>项，要求如下：</w:t>
            </w:r>
          </w:p>
          <w:p w14:paraId="55E630D9" w14:textId="77777777" w:rsidR="002512E8" w:rsidRDefault="00000000">
            <w:pPr>
              <w:pStyle w:val="ab"/>
              <w:numPr>
                <w:ilvl w:val="0"/>
                <w:numId w:val="2"/>
              </w:numPr>
              <w:ind w:firstLineChars="0"/>
              <w:rPr>
                <w:color w:val="000000" w:themeColor="text1"/>
                <w:kern w:val="0"/>
                <w:sz w:val="22"/>
              </w:rPr>
            </w:pPr>
            <w:r>
              <w:rPr>
                <w:rFonts w:hint="eastAsia"/>
                <w:color w:val="000000" w:themeColor="text1"/>
                <w:sz w:val="22"/>
                <w:szCs w:val="22"/>
              </w:rPr>
              <w:t>项目经理的高级信息系统项目管理师证书复印件；</w:t>
            </w:r>
          </w:p>
          <w:p w14:paraId="4DF2B2A7" w14:textId="77777777" w:rsidR="002512E8" w:rsidRDefault="00000000">
            <w:pPr>
              <w:pStyle w:val="ab"/>
              <w:numPr>
                <w:ilvl w:val="0"/>
                <w:numId w:val="2"/>
              </w:numPr>
              <w:ind w:firstLineChars="0"/>
              <w:rPr>
                <w:color w:val="000000" w:themeColor="text1"/>
                <w:kern w:val="0"/>
                <w:sz w:val="22"/>
              </w:rPr>
            </w:pPr>
            <w:r>
              <w:rPr>
                <w:rFonts w:hint="eastAsia"/>
                <w:color w:val="000000" w:themeColor="text1"/>
                <w:sz w:val="22"/>
                <w:szCs w:val="22"/>
              </w:rPr>
              <w:t>项目经理的经验证明材料：本项目开标前由已实施医院出具并加盖医院或医院信息部门公章的担任项目经理的证明文件扫描件，要求提供</w:t>
            </w:r>
            <w:r>
              <w:rPr>
                <w:rFonts w:hint="eastAsia"/>
                <w:color w:val="000000" w:themeColor="text1"/>
                <w:sz w:val="22"/>
                <w:szCs w:val="22"/>
              </w:rPr>
              <w:t>6</w:t>
            </w:r>
            <w:r>
              <w:rPr>
                <w:rFonts w:hint="eastAsia"/>
                <w:color w:val="000000" w:themeColor="text1"/>
                <w:sz w:val="22"/>
                <w:szCs w:val="22"/>
              </w:rPr>
              <w:t>份；</w:t>
            </w:r>
          </w:p>
          <w:p w14:paraId="75593C41" w14:textId="77777777" w:rsidR="002512E8" w:rsidRDefault="00000000">
            <w:pPr>
              <w:pStyle w:val="ab"/>
              <w:numPr>
                <w:ilvl w:val="0"/>
                <w:numId w:val="2"/>
              </w:numPr>
              <w:ind w:firstLineChars="0"/>
              <w:rPr>
                <w:color w:val="000000" w:themeColor="text1"/>
                <w:kern w:val="0"/>
                <w:sz w:val="22"/>
              </w:rPr>
            </w:pPr>
            <w:r>
              <w:rPr>
                <w:rFonts w:hint="eastAsia"/>
                <w:color w:val="000000" w:themeColor="text1"/>
                <w:sz w:val="22"/>
                <w:szCs w:val="22"/>
              </w:rPr>
              <w:t>投标人为项目经理缴纳</w:t>
            </w:r>
            <w:proofErr w:type="gramStart"/>
            <w:r>
              <w:rPr>
                <w:rFonts w:hint="eastAsia"/>
                <w:color w:val="000000" w:themeColor="text1"/>
                <w:sz w:val="22"/>
                <w:szCs w:val="22"/>
              </w:rPr>
              <w:t>社保证明</w:t>
            </w:r>
            <w:proofErr w:type="gramEnd"/>
            <w:r>
              <w:rPr>
                <w:rFonts w:hint="eastAsia"/>
                <w:color w:val="000000" w:themeColor="text1"/>
                <w:sz w:val="22"/>
                <w:szCs w:val="22"/>
              </w:rPr>
              <w:t>：提供最近三个月由社保主管部门出具的投标人为该项目经理提供社保缴纳证明</w:t>
            </w:r>
          </w:p>
          <w:p w14:paraId="36061508" w14:textId="77777777" w:rsidR="002512E8" w:rsidRDefault="00000000">
            <w:pPr>
              <w:rPr>
                <w:color w:val="000000" w:themeColor="text1"/>
                <w:kern w:val="0"/>
                <w:sz w:val="22"/>
              </w:rPr>
            </w:pPr>
            <w:r>
              <w:rPr>
                <w:rFonts w:hint="eastAsia"/>
                <w:color w:val="000000" w:themeColor="text1"/>
                <w:sz w:val="22"/>
                <w:szCs w:val="22"/>
              </w:rPr>
              <w:t>不能提供或者部分提供符合上述要求的证明材料得</w:t>
            </w:r>
            <w:r>
              <w:rPr>
                <w:rFonts w:hint="eastAsia"/>
                <w:color w:val="000000" w:themeColor="text1"/>
                <w:sz w:val="22"/>
                <w:szCs w:val="22"/>
              </w:rPr>
              <w:t>0</w:t>
            </w:r>
            <w:r>
              <w:rPr>
                <w:rFonts w:hint="eastAsia"/>
                <w:color w:val="000000" w:themeColor="text1"/>
                <w:sz w:val="22"/>
                <w:szCs w:val="22"/>
              </w:rPr>
              <w:t>分，完</w:t>
            </w:r>
            <w:r>
              <w:rPr>
                <w:rFonts w:hint="eastAsia"/>
                <w:color w:val="000000" w:themeColor="text1"/>
                <w:sz w:val="22"/>
                <w:szCs w:val="22"/>
              </w:rPr>
              <w:lastRenderedPageBreak/>
              <w:t>全提供得</w:t>
            </w:r>
            <w:r>
              <w:rPr>
                <w:rFonts w:hint="eastAsia"/>
                <w:color w:val="000000" w:themeColor="text1"/>
                <w:sz w:val="22"/>
                <w:szCs w:val="22"/>
              </w:rPr>
              <w:t>15</w:t>
            </w:r>
            <w:r>
              <w:rPr>
                <w:rFonts w:hint="eastAsia"/>
                <w:color w:val="000000" w:themeColor="text1"/>
                <w:sz w:val="22"/>
                <w:szCs w:val="22"/>
              </w:rPr>
              <w:t>分。</w:t>
            </w:r>
          </w:p>
        </w:tc>
      </w:tr>
      <w:tr w:rsidR="002512E8" w14:paraId="2C986C61" w14:textId="77777777">
        <w:trPr>
          <w:jc w:val="center"/>
        </w:trPr>
        <w:tc>
          <w:tcPr>
            <w:tcW w:w="322" w:type="pct"/>
            <w:vMerge/>
            <w:vAlign w:val="center"/>
          </w:tcPr>
          <w:p w14:paraId="11F45C40" w14:textId="77777777" w:rsidR="002512E8" w:rsidRDefault="002512E8">
            <w:pPr>
              <w:jc w:val="center"/>
              <w:rPr>
                <w:kern w:val="0"/>
                <w:sz w:val="22"/>
              </w:rPr>
            </w:pPr>
          </w:p>
        </w:tc>
        <w:tc>
          <w:tcPr>
            <w:tcW w:w="253" w:type="pct"/>
            <w:vMerge/>
            <w:vAlign w:val="center"/>
          </w:tcPr>
          <w:p w14:paraId="40E385BC" w14:textId="77777777" w:rsidR="002512E8" w:rsidRDefault="002512E8">
            <w:pPr>
              <w:rPr>
                <w:rFonts w:ascii="Calibri" w:hAnsi="Calibri" w:cs="Calibri"/>
                <w:kern w:val="0"/>
                <w:sz w:val="22"/>
              </w:rPr>
            </w:pPr>
          </w:p>
        </w:tc>
        <w:tc>
          <w:tcPr>
            <w:tcW w:w="951" w:type="pct"/>
            <w:shd w:val="clear" w:color="auto" w:fill="auto"/>
            <w:vAlign w:val="center"/>
          </w:tcPr>
          <w:p w14:paraId="35C74146" w14:textId="77777777" w:rsidR="002512E8" w:rsidRDefault="00000000">
            <w:pPr>
              <w:rPr>
                <w:kern w:val="0"/>
                <w:sz w:val="22"/>
              </w:rPr>
            </w:pPr>
            <w:r>
              <w:rPr>
                <w:kern w:val="0"/>
                <w:sz w:val="22"/>
              </w:rPr>
              <w:t>对投标人整体服务方案的评价（</w:t>
            </w:r>
            <w:r>
              <w:rPr>
                <w:rFonts w:ascii="Calibri" w:eastAsiaTheme="minorEastAsia" w:hAnsi="Calibri" w:cs="Calibri" w:hint="eastAsia"/>
                <w:kern w:val="0"/>
                <w:sz w:val="22"/>
              </w:rPr>
              <w:t>10</w:t>
            </w:r>
            <w:r>
              <w:rPr>
                <w:rFonts w:ascii="Calibri" w:eastAsia="Calibri" w:hAnsi="Calibri" w:cs="Calibri"/>
                <w:kern w:val="0"/>
                <w:sz w:val="22"/>
              </w:rPr>
              <w:t xml:space="preserve"> </w:t>
            </w:r>
            <w:r>
              <w:rPr>
                <w:kern w:val="0"/>
                <w:sz w:val="22"/>
              </w:rPr>
              <w:t>分）</w:t>
            </w:r>
          </w:p>
        </w:tc>
        <w:tc>
          <w:tcPr>
            <w:tcW w:w="3471" w:type="pct"/>
            <w:shd w:val="clear" w:color="auto" w:fill="auto"/>
          </w:tcPr>
          <w:p w14:paraId="10F868B8" w14:textId="78E51A9A" w:rsidR="002512E8" w:rsidRDefault="00000000">
            <w:pPr>
              <w:rPr>
                <w:color w:val="000000" w:themeColor="text1"/>
                <w:kern w:val="0"/>
                <w:sz w:val="22"/>
              </w:rPr>
            </w:pPr>
            <w:r>
              <w:rPr>
                <w:rFonts w:hint="eastAsia"/>
                <w:color w:val="000000" w:themeColor="text1"/>
                <w:sz w:val="22"/>
                <w:szCs w:val="22"/>
              </w:rPr>
              <w:t>投标人方案设计科学合理，</w:t>
            </w:r>
            <w:r>
              <w:rPr>
                <w:rFonts w:hint="eastAsia"/>
                <w:color w:val="000000" w:themeColor="text1"/>
                <w:sz w:val="22"/>
                <w:szCs w:val="22"/>
              </w:rPr>
              <w:t xml:space="preserve"> </w:t>
            </w:r>
            <w:r>
              <w:rPr>
                <w:rFonts w:hint="eastAsia"/>
                <w:color w:val="000000" w:themeColor="text1"/>
                <w:sz w:val="22"/>
                <w:szCs w:val="22"/>
              </w:rPr>
              <w:t>易用性强，能完全满足采购文件所列功能需求，得</w:t>
            </w:r>
            <w:r>
              <w:rPr>
                <w:rFonts w:hint="eastAsia"/>
                <w:color w:val="000000" w:themeColor="text1"/>
                <w:sz w:val="22"/>
                <w:szCs w:val="22"/>
              </w:rPr>
              <w:t>10</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方案设计比较科学合理，</w:t>
            </w:r>
            <w:r>
              <w:rPr>
                <w:rFonts w:hint="eastAsia"/>
                <w:color w:val="000000" w:themeColor="text1"/>
                <w:sz w:val="22"/>
                <w:szCs w:val="22"/>
              </w:rPr>
              <w:t xml:space="preserve"> </w:t>
            </w:r>
            <w:r>
              <w:rPr>
                <w:rFonts w:hint="eastAsia"/>
                <w:color w:val="000000" w:themeColor="text1"/>
                <w:sz w:val="22"/>
                <w:szCs w:val="22"/>
              </w:rPr>
              <w:t>易用性较强，基本满足采购文件所列功能需求，得</w:t>
            </w:r>
            <w:r w:rsidR="00D766CE">
              <w:rPr>
                <w:rFonts w:hint="eastAsia"/>
                <w:color w:val="000000" w:themeColor="text1"/>
                <w:sz w:val="22"/>
                <w:szCs w:val="22"/>
              </w:rPr>
              <w:t>6</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方案设计基本合理，不够人性化，能基本满足招标文件所列功能需求，得</w:t>
            </w:r>
            <w:r w:rsidR="00D766CE">
              <w:rPr>
                <w:rFonts w:hint="eastAsia"/>
                <w:color w:val="000000" w:themeColor="text1"/>
                <w:sz w:val="22"/>
                <w:szCs w:val="22"/>
              </w:rPr>
              <w:t>2</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方案设计不合理，</w:t>
            </w:r>
            <w:proofErr w:type="gramStart"/>
            <w:r>
              <w:rPr>
                <w:rFonts w:hint="eastAsia"/>
                <w:color w:val="000000" w:themeColor="text1"/>
                <w:sz w:val="22"/>
                <w:szCs w:val="22"/>
              </w:rPr>
              <w:t>不</w:t>
            </w:r>
            <w:proofErr w:type="gramEnd"/>
            <w:r>
              <w:rPr>
                <w:rFonts w:hint="eastAsia"/>
                <w:color w:val="000000" w:themeColor="text1"/>
                <w:sz w:val="22"/>
                <w:szCs w:val="22"/>
              </w:rPr>
              <w:t>人性化，无法有效满足采购需求的，得</w:t>
            </w:r>
            <w:r>
              <w:rPr>
                <w:rFonts w:hint="eastAsia"/>
                <w:color w:val="000000" w:themeColor="text1"/>
                <w:sz w:val="22"/>
                <w:szCs w:val="22"/>
              </w:rPr>
              <w:t>0</w:t>
            </w:r>
            <w:r>
              <w:rPr>
                <w:rFonts w:hint="eastAsia"/>
                <w:color w:val="000000" w:themeColor="text1"/>
                <w:sz w:val="22"/>
                <w:szCs w:val="22"/>
              </w:rPr>
              <w:t>分。</w:t>
            </w:r>
          </w:p>
        </w:tc>
      </w:tr>
      <w:tr w:rsidR="002512E8" w14:paraId="4D3C15E6" w14:textId="77777777">
        <w:trPr>
          <w:jc w:val="center"/>
        </w:trPr>
        <w:tc>
          <w:tcPr>
            <w:tcW w:w="322" w:type="pct"/>
            <w:vMerge/>
            <w:vAlign w:val="center"/>
          </w:tcPr>
          <w:p w14:paraId="6D50AAC0" w14:textId="77777777" w:rsidR="002512E8" w:rsidRDefault="002512E8">
            <w:pPr>
              <w:jc w:val="center"/>
              <w:rPr>
                <w:kern w:val="0"/>
                <w:sz w:val="22"/>
              </w:rPr>
            </w:pPr>
          </w:p>
        </w:tc>
        <w:tc>
          <w:tcPr>
            <w:tcW w:w="253" w:type="pct"/>
            <w:vMerge/>
            <w:vAlign w:val="center"/>
          </w:tcPr>
          <w:p w14:paraId="6DB60C06" w14:textId="77777777" w:rsidR="002512E8" w:rsidRDefault="002512E8">
            <w:pPr>
              <w:rPr>
                <w:rFonts w:ascii="Calibri" w:hAnsi="Calibri" w:cs="Calibri"/>
                <w:kern w:val="0"/>
                <w:sz w:val="22"/>
              </w:rPr>
            </w:pPr>
          </w:p>
        </w:tc>
        <w:tc>
          <w:tcPr>
            <w:tcW w:w="951" w:type="pct"/>
            <w:shd w:val="clear" w:color="auto" w:fill="auto"/>
            <w:vAlign w:val="center"/>
          </w:tcPr>
          <w:p w14:paraId="73A431CC" w14:textId="77777777" w:rsidR="002512E8" w:rsidRDefault="00000000">
            <w:pPr>
              <w:rPr>
                <w:kern w:val="0"/>
                <w:sz w:val="22"/>
              </w:rPr>
            </w:pPr>
            <w:r>
              <w:rPr>
                <w:kern w:val="0"/>
                <w:sz w:val="22"/>
              </w:rPr>
              <w:t>对投标人</w:t>
            </w:r>
            <w:r>
              <w:rPr>
                <w:rFonts w:hint="eastAsia"/>
                <w:kern w:val="0"/>
                <w:sz w:val="22"/>
              </w:rPr>
              <w:t>实施</w:t>
            </w:r>
            <w:r>
              <w:rPr>
                <w:kern w:val="0"/>
                <w:sz w:val="22"/>
              </w:rPr>
              <w:t>方案和保障措施的评价（</w:t>
            </w:r>
            <w:r>
              <w:rPr>
                <w:rFonts w:ascii="Calibri" w:eastAsia="Calibri" w:hAnsi="Calibri" w:cs="Calibri"/>
                <w:kern w:val="0"/>
                <w:sz w:val="22"/>
              </w:rPr>
              <w:t xml:space="preserve">10 </w:t>
            </w:r>
            <w:r>
              <w:rPr>
                <w:kern w:val="0"/>
                <w:sz w:val="22"/>
              </w:rPr>
              <w:t>分）</w:t>
            </w:r>
          </w:p>
        </w:tc>
        <w:tc>
          <w:tcPr>
            <w:tcW w:w="3471" w:type="pct"/>
            <w:shd w:val="clear" w:color="auto" w:fill="auto"/>
          </w:tcPr>
          <w:p w14:paraId="5CE32A27" w14:textId="77777777" w:rsidR="002512E8" w:rsidRDefault="00000000">
            <w:pPr>
              <w:rPr>
                <w:color w:val="000000" w:themeColor="text1"/>
                <w:kern w:val="0"/>
                <w:sz w:val="22"/>
              </w:rPr>
            </w:pPr>
            <w:r>
              <w:rPr>
                <w:color w:val="000000" w:themeColor="text1"/>
                <w:kern w:val="0"/>
                <w:sz w:val="22"/>
              </w:rPr>
              <w:t>投标人提供的</w:t>
            </w:r>
            <w:r>
              <w:rPr>
                <w:rFonts w:hint="eastAsia"/>
                <w:color w:val="000000" w:themeColor="text1"/>
                <w:kern w:val="0"/>
                <w:sz w:val="22"/>
              </w:rPr>
              <w:t>实施</w:t>
            </w:r>
            <w:r>
              <w:rPr>
                <w:color w:val="000000" w:themeColor="text1"/>
                <w:kern w:val="0"/>
                <w:sz w:val="22"/>
              </w:rPr>
              <w:t>方案和保障措施严密、针对性强、切实可行</w:t>
            </w:r>
            <w:r>
              <w:rPr>
                <w:rFonts w:hint="eastAsia"/>
                <w:color w:val="000000" w:themeColor="text1"/>
                <w:kern w:val="0"/>
                <w:sz w:val="22"/>
              </w:rPr>
              <w:t>。</w:t>
            </w:r>
          </w:p>
          <w:p w14:paraId="26B8C50C" w14:textId="77777777" w:rsidR="002512E8" w:rsidRDefault="00000000">
            <w:pPr>
              <w:rPr>
                <w:color w:val="000000" w:themeColor="text1"/>
                <w:kern w:val="0"/>
                <w:sz w:val="22"/>
              </w:rPr>
            </w:pPr>
            <w:r>
              <w:rPr>
                <w:rFonts w:hint="eastAsia"/>
                <w:color w:val="000000" w:themeColor="text1"/>
                <w:sz w:val="22"/>
                <w:szCs w:val="22"/>
              </w:rPr>
              <w:t>实施方案全面，具有合理的进度安排、组织架构，具有良好的进度控制、风险控制管理、质量保障措施、信息安全管理措施、文档管理措施，得</w:t>
            </w:r>
            <w:r>
              <w:rPr>
                <w:rFonts w:hint="eastAsia"/>
                <w:color w:val="000000" w:themeColor="text1"/>
                <w:sz w:val="22"/>
                <w:szCs w:val="22"/>
              </w:rPr>
              <w:t>10</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实施方案不够全面，进度安排、组织架构不够合理，进度控制、风险控制管理、质量保障措施、信息安全管理措施、文档管理措施不全，得</w:t>
            </w:r>
            <w:r>
              <w:rPr>
                <w:rFonts w:hint="eastAsia"/>
                <w:color w:val="000000" w:themeColor="text1"/>
                <w:sz w:val="22"/>
                <w:szCs w:val="22"/>
              </w:rPr>
              <w:t>6</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实施方案不全面，进度</w:t>
            </w:r>
            <w:r>
              <w:rPr>
                <w:rFonts w:hint="eastAsia"/>
                <w:color w:val="000000" w:themeColor="text1"/>
                <w:sz w:val="22"/>
                <w:szCs w:val="22"/>
              </w:rPr>
              <w:t xml:space="preserve">  </w:t>
            </w:r>
            <w:r>
              <w:rPr>
                <w:rFonts w:hint="eastAsia"/>
                <w:color w:val="000000" w:themeColor="text1"/>
                <w:sz w:val="22"/>
                <w:szCs w:val="22"/>
              </w:rPr>
              <w:t>安排、组织架构不合理，没有进度控制、风险控制管理、质量保障措施、信息安全管理措施、文档管理措施，得</w:t>
            </w:r>
            <w:r>
              <w:rPr>
                <w:rFonts w:hint="eastAsia"/>
                <w:color w:val="000000" w:themeColor="text1"/>
                <w:sz w:val="22"/>
                <w:szCs w:val="22"/>
              </w:rPr>
              <w:t>2</w:t>
            </w:r>
            <w:r>
              <w:rPr>
                <w:rFonts w:hint="eastAsia"/>
                <w:color w:val="000000" w:themeColor="text1"/>
                <w:sz w:val="22"/>
                <w:szCs w:val="22"/>
              </w:rPr>
              <w:t>分。</w:t>
            </w:r>
          </w:p>
        </w:tc>
      </w:tr>
      <w:tr w:rsidR="002512E8" w14:paraId="5B4A1661" w14:textId="77777777">
        <w:trPr>
          <w:jc w:val="center"/>
        </w:trPr>
        <w:tc>
          <w:tcPr>
            <w:tcW w:w="322" w:type="pct"/>
            <w:vMerge/>
          </w:tcPr>
          <w:p w14:paraId="6D6756C6" w14:textId="77777777" w:rsidR="002512E8" w:rsidRDefault="002512E8">
            <w:pPr>
              <w:spacing w:after="160"/>
              <w:rPr>
                <w:kern w:val="0"/>
                <w:sz w:val="22"/>
              </w:rPr>
            </w:pPr>
          </w:p>
        </w:tc>
        <w:tc>
          <w:tcPr>
            <w:tcW w:w="253" w:type="pct"/>
            <w:vMerge/>
          </w:tcPr>
          <w:p w14:paraId="600AB6A0" w14:textId="77777777" w:rsidR="002512E8" w:rsidRDefault="002512E8">
            <w:pPr>
              <w:spacing w:after="160"/>
              <w:rPr>
                <w:kern w:val="0"/>
                <w:sz w:val="22"/>
              </w:rPr>
            </w:pPr>
          </w:p>
        </w:tc>
        <w:tc>
          <w:tcPr>
            <w:tcW w:w="951" w:type="pct"/>
            <w:shd w:val="clear" w:color="auto" w:fill="auto"/>
            <w:vAlign w:val="center"/>
          </w:tcPr>
          <w:p w14:paraId="1A7640AE" w14:textId="77777777" w:rsidR="002512E8" w:rsidRDefault="00000000">
            <w:pPr>
              <w:rPr>
                <w:kern w:val="0"/>
                <w:sz w:val="22"/>
              </w:rPr>
            </w:pPr>
            <w:r>
              <w:rPr>
                <w:rFonts w:hint="eastAsia"/>
                <w:kern w:val="0"/>
                <w:sz w:val="22"/>
              </w:rPr>
              <w:t>对投标人培训及验收评价（</w:t>
            </w:r>
            <w:r>
              <w:rPr>
                <w:rFonts w:hint="eastAsia"/>
                <w:kern w:val="0"/>
                <w:sz w:val="22"/>
              </w:rPr>
              <w:t>10</w:t>
            </w:r>
            <w:r>
              <w:rPr>
                <w:rFonts w:hint="eastAsia"/>
                <w:kern w:val="0"/>
                <w:sz w:val="22"/>
              </w:rPr>
              <w:t>分）</w:t>
            </w:r>
          </w:p>
        </w:tc>
        <w:tc>
          <w:tcPr>
            <w:tcW w:w="3471" w:type="pct"/>
            <w:shd w:val="clear" w:color="auto" w:fill="auto"/>
          </w:tcPr>
          <w:p w14:paraId="56D309EE" w14:textId="77777777" w:rsidR="002512E8" w:rsidRDefault="00000000">
            <w:pPr>
              <w:rPr>
                <w:color w:val="000000" w:themeColor="text1"/>
                <w:kern w:val="0"/>
                <w:sz w:val="22"/>
              </w:rPr>
            </w:pPr>
            <w:r>
              <w:rPr>
                <w:rFonts w:hint="eastAsia"/>
                <w:color w:val="000000" w:themeColor="text1"/>
                <w:sz w:val="22"/>
                <w:szCs w:val="22"/>
              </w:rPr>
              <w:t>培训及验收方案全面合理有效，具有详细的培训计划、培训师资力量、培训内容，得</w:t>
            </w:r>
            <w:r>
              <w:rPr>
                <w:rFonts w:hint="eastAsia"/>
                <w:color w:val="000000" w:themeColor="text1"/>
                <w:sz w:val="22"/>
                <w:szCs w:val="22"/>
              </w:rPr>
              <w:t>10</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培训及验收方案不够全面，有效性欠缺，培训计划、培训师资力量、培训内容不够详细，得</w:t>
            </w:r>
            <w:r>
              <w:rPr>
                <w:rFonts w:hint="eastAsia"/>
                <w:color w:val="000000" w:themeColor="text1"/>
                <w:sz w:val="22"/>
                <w:szCs w:val="22"/>
              </w:rPr>
              <w:t>6</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培训及验收方案片面，不具有执行有效性，培训计划、培训师资力量、培训内容不详细，得</w:t>
            </w:r>
            <w:r>
              <w:rPr>
                <w:rFonts w:hint="eastAsia"/>
                <w:color w:val="000000" w:themeColor="text1"/>
                <w:sz w:val="22"/>
                <w:szCs w:val="22"/>
              </w:rPr>
              <w:t>2</w:t>
            </w:r>
            <w:r>
              <w:rPr>
                <w:rFonts w:hint="eastAsia"/>
                <w:color w:val="000000" w:themeColor="text1"/>
                <w:sz w:val="22"/>
                <w:szCs w:val="22"/>
              </w:rPr>
              <w:t>分。</w:t>
            </w:r>
          </w:p>
        </w:tc>
      </w:tr>
      <w:tr w:rsidR="002512E8" w14:paraId="2FCCDCB2" w14:textId="77777777">
        <w:trPr>
          <w:jc w:val="center"/>
        </w:trPr>
        <w:tc>
          <w:tcPr>
            <w:tcW w:w="322" w:type="pct"/>
            <w:vMerge/>
          </w:tcPr>
          <w:p w14:paraId="447D5FEE" w14:textId="77777777" w:rsidR="002512E8" w:rsidRDefault="002512E8">
            <w:pPr>
              <w:spacing w:after="160"/>
              <w:rPr>
                <w:kern w:val="0"/>
                <w:sz w:val="22"/>
              </w:rPr>
            </w:pPr>
          </w:p>
        </w:tc>
        <w:tc>
          <w:tcPr>
            <w:tcW w:w="253" w:type="pct"/>
            <w:vMerge/>
          </w:tcPr>
          <w:p w14:paraId="633A2CC2" w14:textId="77777777" w:rsidR="002512E8" w:rsidRDefault="002512E8">
            <w:pPr>
              <w:spacing w:after="160"/>
              <w:rPr>
                <w:kern w:val="0"/>
                <w:sz w:val="22"/>
              </w:rPr>
            </w:pPr>
          </w:p>
        </w:tc>
        <w:tc>
          <w:tcPr>
            <w:tcW w:w="951" w:type="pct"/>
            <w:shd w:val="clear" w:color="auto" w:fill="auto"/>
            <w:vAlign w:val="center"/>
          </w:tcPr>
          <w:p w14:paraId="7F87BA17" w14:textId="77777777" w:rsidR="002512E8" w:rsidRDefault="00000000">
            <w:pPr>
              <w:rPr>
                <w:kern w:val="0"/>
                <w:sz w:val="22"/>
              </w:rPr>
            </w:pPr>
            <w:r>
              <w:rPr>
                <w:rFonts w:hint="eastAsia"/>
                <w:kern w:val="0"/>
                <w:sz w:val="22"/>
              </w:rPr>
              <w:t>对投标人售后服务方案评价（</w:t>
            </w:r>
            <w:r>
              <w:rPr>
                <w:rFonts w:hint="eastAsia"/>
                <w:kern w:val="0"/>
                <w:sz w:val="22"/>
              </w:rPr>
              <w:t>10</w:t>
            </w:r>
            <w:r>
              <w:rPr>
                <w:rFonts w:hint="eastAsia"/>
                <w:kern w:val="0"/>
                <w:sz w:val="22"/>
              </w:rPr>
              <w:t>分）</w:t>
            </w:r>
          </w:p>
        </w:tc>
        <w:tc>
          <w:tcPr>
            <w:tcW w:w="3471" w:type="pct"/>
            <w:shd w:val="clear" w:color="auto" w:fill="auto"/>
          </w:tcPr>
          <w:p w14:paraId="1B955B88" w14:textId="77777777" w:rsidR="002512E8" w:rsidRDefault="00000000">
            <w:pPr>
              <w:rPr>
                <w:color w:val="000000" w:themeColor="text1"/>
                <w:kern w:val="0"/>
                <w:sz w:val="22"/>
              </w:rPr>
            </w:pPr>
            <w:r>
              <w:rPr>
                <w:rFonts w:hint="eastAsia"/>
                <w:color w:val="000000" w:themeColor="text1"/>
                <w:sz w:val="22"/>
                <w:szCs w:val="22"/>
              </w:rPr>
              <w:t>售后服务方案全面合理，服务流程及内容具体，响应时间迅速，服务人员齐备，得</w:t>
            </w:r>
            <w:r>
              <w:rPr>
                <w:rFonts w:hint="eastAsia"/>
                <w:color w:val="000000" w:themeColor="text1"/>
                <w:sz w:val="22"/>
                <w:szCs w:val="22"/>
              </w:rPr>
              <w:t>10</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售后服务方案较全面，有服务流程及内容、响应时间较为迅速、服务人员匹配基本满足需求，得</w:t>
            </w:r>
            <w:r>
              <w:rPr>
                <w:rFonts w:hint="eastAsia"/>
                <w:color w:val="000000" w:themeColor="text1"/>
                <w:sz w:val="22"/>
                <w:szCs w:val="22"/>
              </w:rPr>
              <w:t>6</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售后服务方案较片面，有服务流程及内容空洞或欠缺，响应时间缓慢，服务人员匹配欠缺，得</w:t>
            </w:r>
            <w:r>
              <w:rPr>
                <w:rFonts w:hint="eastAsia"/>
                <w:color w:val="000000" w:themeColor="text1"/>
                <w:sz w:val="22"/>
                <w:szCs w:val="22"/>
              </w:rPr>
              <w:t>2</w:t>
            </w:r>
            <w:r>
              <w:rPr>
                <w:rFonts w:hint="eastAsia"/>
                <w:color w:val="000000" w:themeColor="text1"/>
                <w:sz w:val="22"/>
                <w:szCs w:val="22"/>
              </w:rPr>
              <w:t>分。</w:t>
            </w:r>
          </w:p>
        </w:tc>
      </w:tr>
      <w:tr w:rsidR="002512E8" w14:paraId="2127B332" w14:textId="77777777">
        <w:trPr>
          <w:jc w:val="center"/>
        </w:trPr>
        <w:tc>
          <w:tcPr>
            <w:tcW w:w="322" w:type="pct"/>
            <w:vMerge/>
          </w:tcPr>
          <w:p w14:paraId="317C1FFB" w14:textId="77777777" w:rsidR="002512E8" w:rsidRDefault="002512E8">
            <w:pPr>
              <w:spacing w:after="160"/>
              <w:rPr>
                <w:kern w:val="0"/>
                <w:sz w:val="22"/>
              </w:rPr>
            </w:pPr>
          </w:p>
        </w:tc>
        <w:tc>
          <w:tcPr>
            <w:tcW w:w="253" w:type="pct"/>
            <w:vMerge/>
          </w:tcPr>
          <w:p w14:paraId="3B921E2A" w14:textId="77777777" w:rsidR="002512E8" w:rsidRDefault="002512E8">
            <w:pPr>
              <w:spacing w:after="160"/>
              <w:rPr>
                <w:kern w:val="0"/>
                <w:sz w:val="22"/>
              </w:rPr>
            </w:pPr>
          </w:p>
        </w:tc>
        <w:tc>
          <w:tcPr>
            <w:tcW w:w="951" w:type="pct"/>
            <w:shd w:val="clear" w:color="auto" w:fill="auto"/>
            <w:vAlign w:val="center"/>
          </w:tcPr>
          <w:p w14:paraId="450285CD" w14:textId="77777777" w:rsidR="002512E8" w:rsidRDefault="00000000">
            <w:pPr>
              <w:rPr>
                <w:kern w:val="0"/>
                <w:sz w:val="22"/>
              </w:rPr>
            </w:pPr>
            <w:r>
              <w:rPr>
                <w:kern w:val="0"/>
                <w:sz w:val="22"/>
              </w:rPr>
              <w:t>对投标人拟采取的应急预案的评价（</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 xml:space="preserve"> </w:t>
            </w:r>
            <w:r>
              <w:rPr>
                <w:kern w:val="0"/>
                <w:sz w:val="22"/>
              </w:rPr>
              <w:t>分）</w:t>
            </w:r>
          </w:p>
        </w:tc>
        <w:tc>
          <w:tcPr>
            <w:tcW w:w="3471" w:type="pct"/>
            <w:shd w:val="clear" w:color="auto" w:fill="auto"/>
          </w:tcPr>
          <w:p w14:paraId="78A46A86" w14:textId="77777777" w:rsidR="002512E8" w:rsidRDefault="00000000">
            <w:pPr>
              <w:rPr>
                <w:color w:val="000000" w:themeColor="text1"/>
                <w:kern w:val="0"/>
                <w:sz w:val="22"/>
              </w:rPr>
            </w:pPr>
            <w:r>
              <w:rPr>
                <w:rFonts w:hint="eastAsia"/>
                <w:color w:val="000000" w:themeColor="text1"/>
                <w:sz w:val="22"/>
                <w:szCs w:val="22"/>
              </w:rPr>
              <w:t>根据可能发生的故障问题，提供有效可行的系统应急方案，以保障系统正常稳定运行。由评委根据投标人提供的应急方案进行评审。</w:t>
            </w:r>
            <w:r>
              <w:rPr>
                <w:rFonts w:hint="eastAsia"/>
                <w:color w:val="000000" w:themeColor="text1"/>
                <w:sz w:val="22"/>
                <w:szCs w:val="22"/>
              </w:rPr>
              <w:br/>
            </w:r>
            <w:r>
              <w:rPr>
                <w:rFonts w:hint="eastAsia"/>
                <w:color w:val="000000" w:themeColor="text1"/>
                <w:sz w:val="22"/>
                <w:szCs w:val="22"/>
              </w:rPr>
              <w:t>应急方案先进全面，具有实际操作性，能够全面保障系统正常稳定运行，得</w:t>
            </w:r>
            <w:r>
              <w:rPr>
                <w:rFonts w:hint="eastAsia"/>
                <w:color w:val="000000" w:themeColor="text1"/>
                <w:sz w:val="22"/>
                <w:szCs w:val="22"/>
              </w:rPr>
              <w:t>10</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应急方案基本可行，能够基本保障系统正常稳定运行，得</w:t>
            </w:r>
            <w:r>
              <w:rPr>
                <w:rFonts w:hint="eastAsia"/>
                <w:color w:val="000000" w:themeColor="text1"/>
                <w:sz w:val="22"/>
                <w:szCs w:val="22"/>
              </w:rPr>
              <w:t>6</w:t>
            </w:r>
            <w:r>
              <w:rPr>
                <w:rFonts w:hint="eastAsia"/>
                <w:color w:val="000000" w:themeColor="text1"/>
                <w:sz w:val="22"/>
                <w:szCs w:val="22"/>
              </w:rPr>
              <w:t>分；</w:t>
            </w:r>
            <w:r>
              <w:rPr>
                <w:rFonts w:hint="eastAsia"/>
                <w:color w:val="000000" w:themeColor="text1"/>
                <w:sz w:val="22"/>
                <w:szCs w:val="22"/>
              </w:rPr>
              <w:br/>
            </w:r>
            <w:r>
              <w:rPr>
                <w:rFonts w:hint="eastAsia"/>
                <w:color w:val="000000" w:themeColor="text1"/>
                <w:sz w:val="22"/>
                <w:szCs w:val="22"/>
              </w:rPr>
              <w:t>应急方案不可行或未提供应急方案的，得</w:t>
            </w:r>
            <w:r>
              <w:rPr>
                <w:rFonts w:hint="eastAsia"/>
                <w:color w:val="000000" w:themeColor="text1"/>
                <w:sz w:val="22"/>
                <w:szCs w:val="22"/>
              </w:rPr>
              <w:t>2</w:t>
            </w:r>
            <w:r>
              <w:rPr>
                <w:rFonts w:hint="eastAsia"/>
                <w:color w:val="000000" w:themeColor="text1"/>
                <w:sz w:val="22"/>
                <w:szCs w:val="22"/>
              </w:rPr>
              <w:t>分。</w:t>
            </w:r>
          </w:p>
        </w:tc>
      </w:tr>
    </w:tbl>
    <w:p w14:paraId="56C688E7" w14:textId="77777777" w:rsidR="002512E8" w:rsidRDefault="002512E8">
      <w:pPr>
        <w:widowControl/>
        <w:spacing w:line="288" w:lineRule="auto"/>
        <w:jc w:val="left"/>
        <w:rPr>
          <w:rFonts w:ascii="宋体" w:hAnsi="宋体" w:cs="宋体" w:hint="eastAsia"/>
          <w:b/>
          <w:bCs/>
          <w:kern w:val="0"/>
          <w:sz w:val="20"/>
          <w:szCs w:val="21"/>
        </w:rPr>
      </w:pPr>
    </w:p>
    <w:p w14:paraId="479CE3C1" w14:textId="77777777" w:rsidR="002512E8"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68DA4DE2" w14:textId="77777777" w:rsidR="002512E8" w:rsidRDefault="002512E8">
      <w:pPr>
        <w:rPr>
          <w:rFonts w:ascii="楷体" w:eastAsia="楷体" w:hAnsi="楷体" w:cs="Calibri" w:hint="eastAsia"/>
          <w:szCs w:val="21"/>
        </w:rPr>
      </w:pPr>
    </w:p>
    <w:p w14:paraId="19EAD116" w14:textId="77777777" w:rsidR="002512E8" w:rsidRDefault="002512E8">
      <w:pPr>
        <w:spacing w:line="360" w:lineRule="auto"/>
        <w:jc w:val="center"/>
        <w:rPr>
          <w:rFonts w:ascii="楷体" w:eastAsia="楷体" w:hAnsi="楷体" w:cs="Calibri" w:hint="eastAsia"/>
          <w:b/>
          <w:sz w:val="36"/>
          <w:szCs w:val="21"/>
        </w:rPr>
      </w:pPr>
    </w:p>
    <w:p w14:paraId="606407BD" w14:textId="77777777" w:rsidR="002512E8"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lastRenderedPageBreak/>
        <w:t>北京大学人民医院</w:t>
      </w:r>
    </w:p>
    <w:p w14:paraId="7889DA30" w14:textId="77777777" w:rsidR="002512E8"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5B845F4B" w14:textId="77777777" w:rsidR="002512E8" w:rsidRDefault="002512E8">
      <w:pPr>
        <w:rPr>
          <w:rFonts w:ascii="楷体" w:eastAsia="楷体" w:hAnsi="楷体" w:cs="Calibri" w:hint="eastAsia"/>
          <w:szCs w:val="21"/>
        </w:rPr>
      </w:pPr>
    </w:p>
    <w:p w14:paraId="0048A3D4" w14:textId="77777777" w:rsidR="002512E8" w:rsidRDefault="002512E8">
      <w:pPr>
        <w:rPr>
          <w:rFonts w:ascii="楷体" w:eastAsia="楷体" w:hAnsi="楷体" w:cs="Calibri" w:hint="eastAsia"/>
          <w:szCs w:val="21"/>
        </w:rPr>
      </w:pPr>
    </w:p>
    <w:p w14:paraId="7DC1BED9" w14:textId="77777777" w:rsidR="002512E8" w:rsidRDefault="002512E8">
      <w:pPr>
        <w:rPr>
          <w:rFonts w:ascii="楷体" w:eastAsia="楷体" w:hAnsi="楷体" w:cs="Calibri" w:hint="eastAsia"/>
          <w:sz w:val="28"/>
          <w:szCs w:val="21"/>
        </w:rPr>
      </w:pPr>
    </w:p>
    <w:p w14:paraId="0CC38BF0"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4DC36DA"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4F3119AB"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29B2921C"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429BFF9C"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   </w:t>
      </w:r>
    </w:p>
    <w:p w14:paraId="75A9C96D" w14:textId="77777777" w:rsidR="002512E8" w:rsidRDefault="002512E8">
      <w:pPr>
        <w:rPr>
          <w:rFonts w:ascii="楷体" w:eastAsia="楷体" w:hAnsi="楷体" w:cs="Calibri" w:hint="eastAsia"/>
          <w:sz w:val="28"/>
          <w:szCs w:val="21"/>
        </w:rPr>
      </w:pPr>
    </w:p>
    <w:p w14:paraId="0DA15EED" w14:textId="77777777" w:rsidR="002512E8" w:rsidRDefault="002512E8">
      <w:pPr>
        <w:rPr>
          <w:rFonts w:ascii="楷体" w:eastAsia="楷体" w:hAnsi="楷体" w:cs="Calibri" w:hint="eastAsia"/>
          <w:sz w:val="28"/>
          <w:szCs w:val="21"/>
        </w:rPr>
      </w:pPr>
    </w:p>
    <w:p w14:paraId="02C3552F"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1AA7B090"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2E2D388B"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7DEE7C4"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D6E17AD" w14:textId="77777777" w:rsidR="002512E8" w:rsidRDefault="00000000">
      <w:pPr>
        <w:rPr>
          <w:rFonts w:ascii="楷体" w:eastAsia="楷体" w:hAnsi="楷体" w:cs="Calibri" w:hint="eastAsia"/>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638F4101" w14:textId="77777777" w:rsidR="002512E8"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09BDB88E" w14:textId="77777777" w:rsidR="002512E8" w:rsidRDefault="00000000">
      <w:pPr>
        <w:rPr>
          <w:rFonts w:ascii="楷体" w:eastAsia="楷体" w:hAnsi="楷体" w:cs="Calibri" w:hint="eastAsia"/>
          <w:b/>
          <w:sz w:val="28"/>
          <w:szCs w:val="21"/>
        </w:rPr>
      </w:pPr>
      <w:r>
        <w:rPr>
          <w:rFonts w:ascii="楷体" w:eastAsia="楷体" w:hAnsi="楷体" w:cs="Calibri" w:hint="eastAsia"/>
          <w:b/>
          <w:sz w:val="28"/>
          <w:szCs w:val="21"/>
        </w:rPr>
        <w:t xml:space="preserve">   </w:t>
      </w:r>
    </w:p>
    <w:p w14:paraId="4E5DD65C" w14:textId="77777777" w:rsidR="002512E8" w:rsidRDefault="002512E8">
      <w:pPr>
        <w:rPr>
          <w:rFonts w:ascii="楷体" w:eastAsia="楷体" w:hAnsi="楷体" w:cs="Calibri" w:hint="eastAsia"/>
          <w:b/>
          <w:sz w:val="28"/>
          <w:szCs w:val="21"/>
        </w:rPr>
      </w:pPr>
    </w:p>
    <w:p w14:paraId="00F558CC" w14:textId="77777777" w:rsidR="002512E8" w:rsidRDefault="002512E8">
      <w:pPr>
        <w:rPr>
          <w:rFonts w:ascii="楷体" w:eastAsia="楷体" w:hAnsi="楷体" w:cs="Calibri" w:hint="eastAsia"/>
          <w:szCs w:val="21"/>
        </w:rPr>
      </w:pPr>
    </w:p>
    <w:p w14:paraId="5F5C47A0" w14:textId="77777777" w:rsidR="002512E8" w:rsidRDefault="002512E8">
      <w:pPr>
        <w:rPr>
          <w:rFonts w:ascii="楷体" w:eastAsia="楷体" w:hAnsi="楷体" w:cs="Calibri" w:hint="eastAsia"/>
          <w:szCs w:val="21"/>
        </w:rPr>
      </w:pPr>
    </w:p>
    <w:p w14:paraId="7234A3D5" w14:textId="77777777" w:rsidR="002512E8" w:rsidRDefault="002512E8">
      <w:pPr>
        <w:rPr>
          <w:rFonts w:ascii="楷体" w:eastAsia="楷体" w:hAnsi="楷体" w:cs="Calibri" w:hint="eastAsia"/>
          <w:szCs w:val="21"/>
        </w:rPr>
      </w:pPr>
    </w:p>
    <w:p w14:paraId="687E1E75" w14:textId="77777777" w:rsidR="002512E8"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496366EA" w14:textId="77777777" w:rsidR="002512E8" w:rsidRDefault="002512E8">
      <w:pPr>
        <w:spacing w:line="360" w:lineRule="auto"/>
        <w:ind w:firstLineChars="200" w:firstLine="420"/>
        <w:rPr>
          <w:rFonts w:ascii="楷体" w:eastAsia="楷体" w:hAnsi="楷体" w:cs="Calibri" w:hint="eastAsia"/>
          <w:szCs w:val="21"/>
        </w:rPr>
      </w:pPr>
    </w:p>
    <w:p w14:paraId="056FF4E1"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w:t>
      </w:r>
      <w:r>
        <w:rPr>
          <w:rFonts w:ascii="楷体" w:eastAsia="楷体" w:hAnsi="楷体" w:cs="Calibri" w:hint="eastAsia"/>
          <w:szCs w:val="21"/>
        </w:rPr>
        <w:lastRenderedPageBreak/>
        <w:t>商务谈判，双方依照自愿平等原则，签订本合同。</w:t>
      </w:r>
    </w:p>
    <w:p w14:paraId="3312155C"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57CA380C"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3D50519"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1E31304E"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6016D7DB"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2512E8"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12A2C99D" w14:textId="77777777" w:rsidR="002512E8"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0A1D5997"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2302A942"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382413AE"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5B13D7B8" w14:textId="77777777" w:rsidR="002512E8"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2347A20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0E20E8BA" w14:textId="77777777" w:rsidR="002512E8"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F8CE1CB" w14:textId="77777777" w:rsidR="002512E8"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7ABEE163" w14:textId="77777777" w:rsidR="002512E8"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07D99F76"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2C71529"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6A838E93"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4017E95"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58620A85"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443A7BD7"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12ADB3A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2CD30C7A"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7927E3C"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2512E8"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2512E8"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2512E8"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7F0A49E" w14:textId="77777777" w:rsidR="002512E8"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55E7FFBD" w14:textId="77777777" w:rsidR="002512E8"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04AD44B"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2512E8"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0F1A0DD1" w14:textId="77777777" w:rsidR="002512E8"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14:paraId="36E796DB"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2512E8"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426B76E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39C1C81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2512E8"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7997AC72"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FD26849" w14:textId="77777777" w:rsidR="002512E8"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35F78566"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059CC453" w14:textId="77777777" w:rsidR="002512E8"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2512E8"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C79AD3D"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32F7A267" w14:textId="77777777" w:rsidR="002512E8"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611E0775" w14:textId="77777777" w:rsidR="002512E8"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EB88043" w14:textId="77777777" w:rsidR="002512E8"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271D40AA"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284687AF"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34D01AD1" w14:textId="77777777" w:rsidR="002512E8"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2EA1A064"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0992D55A"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2512E8"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2E916787" w14:textId="77777777" w:rsidR="002512E8"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2512E8"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1E0A1930" w14:textId="77777777" w:rsidR="002512E8"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0474F5CC" w14:textId="77777777" w:rsidR="002512E8"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2512E8"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8A3C79E" w14:textId="77777777" w:rsidR="002512E8" w:rsidRDefault="002512E8">
      <w:pPr>
        <w:spacing w:line="360" w:lineRule="auto"/>
        <w:ind w:firstLine="435"/>
        <w:rPr>
          <w:rFonts w:ascii="楷体" w:eastAsia="楷体" w:hAnsi="楷体" w:cs="Calibri" w:hint="eastAsia"/>
          <w:sz w:val="22"/>
          <w:szCs w:val="21"/>
        </w:rPr>
      </w:pPr>
    </w:p>
    <w:p w14:paraId="0E2DB206" w14:textId="77777777" w:rsidR="002512E8" w:rsidRDefault="002512E8">
      <w:pPr>
        <w:spacing w:line="360" w:lineRule="auto"/>
        <w:ind w:firstLine="435"/>
        <w:rPr>
          <w:rFonts w:ascii="楷体" w:eastAsia="楷体" w:hAnsi="楷体" w:cs="Calibri" w:hint="eastAsia"/>
          <w:sz w:val="22"/>
          <w:szCs w:val="21"/>
        </w:rPr>
      </w:pPr>
    </w:p>
    <w:p w14:paraId="0A133772" w14:textId="77777777" w:rsidR="002512E8" w:rsidRDefault="00000000">
      <w:pPr>
        <w:spacing w:line="360" w:lineRule="auto"/>
        <w:ind w:firstLine="435"/>
        <w:rPr>
          <w:rFonts w:ascii="楷体" w:eastAsia="楷体" w:hAnsi="楷体" w:cs="Calibri" w:hint="eastAsia"/>
          <w:sz w:val="22"/>
          <w:szCs w:val="21"/>
        </w:rPr>
      </w:pPr>
      <w:r>
        <w:rPr>
          <w:rFonts w:ascii="楷体" w:eastAsia="楷体" w:hAnsi="楷体" w:cs="Calibri" w:hint="eastAsia"/>
          <w:sz w:val="22"/>
          <w:szCs w:val="21"/>
        </w:rPr>
        <w:t xml:space="preserve">    </w:t>
      </w:r>
    </w:p>
    <w:p w14:paraId="1E42CAC9" w14:textId="77777777" w:rsidR="002512E8"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036A479B" w14:textId="77777777" w:rsidR="002512E8" w:rsidRDefault="002512E8">
      <w:pPr>
        <w:spacing w:line="360" w:lineRule="auto"/>
        <w:rPr>
          <w:rFonts w:ascii="楷体" w:eastAsia="楷体" w:hAnsi="楷体" w:cs="Calibri" w:hint="eastAsia"/>
          <w:sz w:val="22"/>
          <w:szCs w:val="21"/>
        </w:rPr>
      </w:pPr>
    </w:p>
    <w:p w14:paraId="1F49BCD5" w14:textId="77777777" w:rsidR="002512E8"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6ADE01B5" w14:textId="77777777" w:rsidR="002512E8" w:rsidRDefault="002512E8">
      <w:pPr>
        <w:spacing w:line="360" w:lineRule="auto"/>
        <w:rPr>
          <w:rFonts w:ascii="楷体" w:eastAsia="楷体" w:hAnsi="楷体" w:cs="Calibri" w:hint="eastAsia"/>
          <w:sz w:val="22"/>
          <w:szCs w:val="21"/>
        </w:rPr>
      </w:pPr>
    </w:p>
    <w:p w14:paraId="61F45DC9" w14:textId="77777777" w:rsidR="002512E8"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76BECA8C" w14:textId="77777777" w:rsidR="002512E8" w:rsidRDefault="002512E8">
      <w:pPr>
        <w:spacing w:line="360" w:lineRule="auto"/>
        <w:rPr>
          <w:rFonts w:ascii="楷体" w:eastAsia="楷体" w:hAnsi="楷体" w:cs="Calibri" w:hint="eastAsia"/>
          <w:sz w:val="22"/>
          <w:szCs w:val="21"/>
        </w:rPr>
      </w:pPr>
    </w:p>
    <w:p w14:paraId="106D5798" w14:textId="77777777" w:rsidR="002512E8"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4DC62A13" w14:textId="77777777" w:rsidR="002512E8" w:rsidRDefault="002512E8">
      <w:pPr>
        <w:pStyle w:val="ad"/>
        <w:widowControl w:val="0"/>
        <w:spacing w:line="360" w:lineRule="auto"/>
        <w:rPr>
          <w:kern w:val="2"/>
          <w:sz w:val="21"/>
          <w:szCs w:val="21"/>
        </w:rPr>
      </w:pPr>
    </w:p>
    <w:p w14:paraId="4648FC29" w14:textId="77777777" w:rsidR="002512E8" w:rsidRDefault="002512E8">
      <w:pPr>
        <w:pStyle w:val="ad"/>
        <w:widowControl w:val="0"/>
        <w:spacing w:line="360" w:lineRule="auto"/>
        <w:rPr>
          <w:kern w:val="2"/>
          <w:sz w:val="21"/>
          <w:szCs w:val="21"/>
        </w:rPr>
      </w:pPr>
    </w:p>
    <w:p w14:paraId="78FE81E4" w14:textId="77777777" w:rsidR="002512E8" w:rsidRDefault="00000000">
      <w:pPr>
        <w:pStyle w:val="ad"/>
        <w:widowControl w:val="0"/>
        <w:spacing w:line="360" w:lineRule="auto"/>
        <w:rPr>
          <w:rFonts w:ascii="Times New Roman"/>
          <w:bCs/>
          <w:color w:val="000000"/>
          <w:kern w:val="2"/>
          <w:sz w:val="21"/>
          <w:szCs w:val="21"/>
        </w:rPr>
      </w:pPr>
      <w:r>
        <w:rPr>
          <w:rFonts w:hint="eastAsia"/>
          <w:kern w:val="2"/>
          <w:sz w:val="21"/>
          <w:szCs w:val="21"/>
        </w:rPr>
        <w:t>项目廉政责任书</w:t>
      </w:r>
    </w:p>
    <w:p w14:paraId="56C9EF3A" w14:textId="77777777" w:rsidR="002512E8"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1BEB7763" w14:textId="77777777" w:rsidR="002512E8"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334FD959" w14:textId="77777777" w:rsidR="002512E8"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1951F0A5" w14:textId="77777777" w:rsidR="002512E8"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r>
        <w:rPr>
          <w:rFonts w:ascii="宋体" w:hAnsi="宋体" w:hint="eastAsia"/>
          <w:szCs w:val="21"/>
          <w:u w:val="single"/>
        </w:rPr>
        <w:t xml:space="preserve">                          </w:t>
      </w:r>
    </w:p>
    <w:p w14:paraId="77899E17" w14:textId="77777777" w:rsidR="002512E8"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7582C260" w14:textId="77777777" w:rsidR="002512E8"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3467DDFA" w14:textId="77777777" w:rsidR="002512E8"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0FBB9877" w14:textId="77777777" w:rsidR="002512E8"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2512E8"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2512E8"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26940A9" w14:textId="77777777" w:rsidR="002512E8"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6AE24AC4" w14:textId="77777777" w:rsidR="002512E8"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065B23F6" w14:textId="77777777" w:rsidR="002512E8"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717F576D" w14:textId="77777777" w:rsidR="002512E8"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3D49E03E" w14:textId="77777777" w:rsidR="002512E8"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562C76E0" w14:textId="77777777" w:rsidR="002512E8"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2512E8"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6561AE92" w14:textId="77777777" w:rsidR="002512E8"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w:t>
      </w:r>
      <w:r>
        <w:rPr>
          <w:rFonts w:ascii="宋体" w:hAnsi="宋体" w:hint="eastAsia"/>
          <w:szCs w:val="21"/>
        </w:rPr>
        <w:lastRenderedPageBreak/>
        <w:t>规定：</w:t>
      </w:r>
    </w:p>
    <w:p w14:paraId="6F7314EB" w14:textId="77777777" w:rsidR="002512E8"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2CF67235" w14:textId="77777777" w:rsidR="002512E8"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05883865" w14:textId="77777777" w:rsidR="002512E8"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2512E8"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45FB27E8" w14:textId="77777777" w:rsidR="002512E8"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4F36CDFD" w14:textId="77777777" w:rsidR="002512E8"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04895388" w14:textId="77777777" w:rsidR="002512E8"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2512E8"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2512E8"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2130A8FE" w14:textId="77777777" w:rsidR="002512E8"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2CFE79F" w14:textId="77777777" w:rsidR="002512E8" w:rsidRDefault="002512E8">
      <w:pPr>
        <w:adjustRightInd w:val="0"/>
        <w:snapToGrid w:val="0"/>
        <w:spacing w:line="360" w:lineRule="auto"/>
        <w:ind w:left="620"/>
        <w:rPr>
          <w:rFonts w:ascii="宋体" w:hAnsi="宋体" w:hint="eastAsia"/>
          <w:szCs w:val="21"/>
        </w:rPr>
      </w:pPr>
    </w:p>
    <w:p w14:paraId="5CF5A650" w14:textId="77777777" w:rsidR="002512E8"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56FA25F3" w14:textId="77777777" w:rsidR="002512E8"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558EC1C7" w14:textId="77777777" w:rsidR="002512E8"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60ACDBB6" w14:textId="77777777" w:rsidR="002512E8" w:rsidRDefault="002512E8">
      <w:pPr>
        <w:adjustRightInd w:val="0"/>
        <w:snapToGrid w:val="0"/>
        <w:spacing w:line="360" w:lineRule="auto"/>
        <w:ind w:leftChars="-1" w:left="-2"/>
        <w:rPr>
          <w:rFonts w:ascii="宋体" w:hAnsi="宋体" w:hint="eastAsia"/>
          <w:szCs w:val="21"/>
        </w:rPr>
      </w:pPr>
    </w:p>
    <w:p w14:paraId="6275CEF3" w14:textId="77777777" w:rsidR="002512E8"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5C912774" w14:textId="77777777" w:rsidR="002512E8" w:rsidRDefault="00000000">
      <w:pPr>
        <w:spacing w:line="360" w:lineRule="auto"/>
        <w:ind w:firstLineChars="200" w:firstLine="420"/>
        <w:rPr>
          <w:szCs w:val="21"/>
        </w:rPr>
      </w:pPr>
      <w:r>
        <w:rPr>
          <w:rFonts w:hAnsi="宋体" w:hint="eastAsia"/>
          <w:szCs w:val="21"/>
        </w:rPr>
        <w:t xml:space="preserve">                                      </w:t>
      </w:r>
    </w:p>
    <w:p w14:paraId="47A36B8D" w14:textId="77777777" w:rsidR="002512E8"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6361D4F7" w14:textId="77777777" w:rsidR="002512E8"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3B33F247" w14:textId="77777777" w:rsidR="002512E8" w:rsidRDefault="002512E8">
      <w:pPr>
        <w:widowControl/>
        <w:spacing w:beforeLines="50" w:before="156" w:line="288" w:lineRule="auto"/>
        <w:jc w:val="left"/>
        <w:rPr>
          <w:rFonts w:ascii="宋体" w:hAnsi="宋体" w:hint="eastAsia"/>
          <w:szCs w:val="21"/>
        </w:rPr>
      </w:pPr>
    </w:p>
    <w:p w14:paraId="52E272DF" w14:textId="77777777" w:rsidR="002512E8" w:rsidRDefault="002512E8"/>
    <w:p w14:paraId="545DB020" w14:textId="77777777" w:rsidR="002512E8" w:rsidRDefault="002512E8"/>
    <w:sectPr w:rsidR="002512E8">
      <w:headerReference w:type="default" r:id="rId8"/>
      <w:pgSz w:w="11906" w:h="16838"/>
      <w:pgMar w:top="993" w:right="1800" w:bottom="1134"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B8F11" w14:textId="77777777" w:rsidR="005658EF" w:rsidRDefault="005658EF">
      <w:r>
        <w:separator/>
      </w:r>
    </w:p>
  </w:endnote>
  <w:endnote w:type="continuationSeparator" w:id="0">
    <w:p w14:paraId="2174F303" w14:textId="77777777" w:rsidR="005658EF" w:rsidRDefault="0056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C59F6" w14:textId="77777777" w:rsidR="005658EF" w:rsidRDefault="005658EF">
      <w:r>
        <w:separator/>
      </w:r>
    </w:p>
  </w:footnote>
  <w:footnote w:type="continuationSeparator" w:id="0">
    <w:p w14:paraId="7DF6CBDF" w14:textId="77777777" w:rsidR="005658EF" w:rsidRDefault="00565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E4D2" w14:textId="77777777" w:rsidR="002512E8" w:rsidRDefault="002512E8">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F42BD"/>
    <w:multiLevelType w:val="multilevel"/>
    <w:tmpl w:val="405F42BD"/>
    <w:lvl w:ilvl="0">
      <w:start w:val="1"/>
      <w:numFmt w:val="japaneseCounting"/>
      <w:lvlText w:val="%1、"/>
      <w:lvlJc w:val="left"/>
      <w:pPr>
        <w:ind w:left="716"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68C3ECF"/>
    <w:multiLevelType w:val="multilevel"/>
    <w:tmpl w:val="468C3ECF"/>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67394561">
    <w:abstractNumId w:val="0"/>
  </w:num>
  <w:num w:numId="2" w16cid:durableId="1667592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9A7"/>
    <w:rsid w:val="00022DDE"/>
    <w:rsid w:val="00053EE4"/>
    <w:rsid w:val="0009377D"/>
    <w:rsid w:val="000E6255"/>
    <w:rsid w:val="00196867"/>
    <w:rsid w:val="001E5322"/>
    <w:rsid w:val="002512E8"/>
    <w:rsid w:val="00270274"/>
    <w:rsid w:val="002C601C"/>
    <w:rsid w:val="0035583D"/>
    <w:rsid w:val="004137BF"/>
    <w:rsid w:val="0045024C"/>
    <w:rsid w:val="004A2858"/>
    <w:rsid w:val="004E1E30"/>
    <w:rsid w:val="004E49A7"/>
    <w:rsid w:val="00506061"/>
    <w:rsid w:val="005658EF"/>
    <w:rsid w:val="005935CE"/>
    <w:rsid w:val="005F415F"/>
    <w:rsid w:val="00626537"/>
    <w:rsid w:val="006A020B"/>
    <w:rsid w:val="006E376A"/>
    <w:rsid w:val="006F0DF1"/>
    <w:rsid w:val="00757F38"/>
    <w:rsid w:val="0079612A"/>
    <w:rsid w:val="007A58F3"/>
    <w:rsid w:val="007C1C83"/>
    <w:rsid w:val="007C69B2"/>
    <w:rsid w:val="007E040B"/>
    <w:rsid w:val="008D32DA"/>
    <w:rsid w:val="0091227E"/>
    <w:rsid w:val="00924266"/>
    <w:rsid w:val="00941610"/>
    <w:rsid w:val="00A04564"/>
    <w:rsid w:val="00A468B0"/>
    <w:rsid w:val="00B265D5"/>
    <w:rsid w:val="00C502F0"/>
    <w:rsid w:val="00C660EA"/>
    <w:rsid w:val="00CA4F00"/>
    <w:rsid w:val="00CD3144"/>
    <w:rsid w:val="00CD7D69"/>
    <w:rsid w:val="00D61AD4"/>
    <w:rsid w:val="00D65948"/>
    <w:rsid w:val="00D747F6"/>
    <w:rsid w:val="00D766CE"/>
    <w:rsid w:val="00D8099D"/>
    <w:rsid w:val="00DE0AEF"/>
    <w:rsid w:val="00F334F1"/>
    <w:rsid w:val="00FA3D25"/>
    <w:rsid w:val="00FB60CB"/>
    <w:rsid w:val="0D8E2D26"/>
    <w:rsid w:val="14F06E9C"/>
    <w:rsid w:val="1AB8006A"/>
    <w:rsid w:val="1BF50213"/>
    <w:rsid w:val="1EB94D23"/>
    <w:rsid w:val="226E58D4"/>
    <w:rsid w:val="2EB95127"/>
    <w:rsid w:val="3226316B"/>
    <w:rsid w:val="3B311903"/>
    <w:rsid w:val="5AE329F9"/>
    <w:rsid w:val="62862D4E"/>
    <w:rsid w:val="69BC442F"/>
    <w:rsid w:val="75A65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5C147"/>
  <w15:docId w15:val="{BB606CFE-362F-455A-9C1B-8BAA9EF38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semiHidden/>
    <w:unhideWhenUsed/>
    <w:qFormat/>
    <w:pPr>
      <w:spacing w:after="120"/>
      <w:ind w:leftChars="200" w:left="42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qFormat/>
    <w:pPr>
      <w:tabs>
        <w:tab w:val="center" w:pos="4153"/>
        <w:tab w:val="right" w:pos="8306"/>
      </w:tabs>
      <w:snapToGrid w:val="0"/>
      <w:jc w:val="center"/>
    </w:pPr>
    <w:rPr>
      <w:sz w:val="18"/>
      <w:szCs w:val="18"/>
    </w:rPr>
  </w:style>
  <w:style w:type="paragraph" w:styleId="20">
    <w:name w:val="Body Text First Indent 2"/>
    <w:basedOn w:val="a3"/>
    <w:uiPriority w:val="99"/>
    <w:unhideWhenUsed/>
    <w:qFormat/>
    <w:pPr>
      <w:ind w:firstLine="420"/>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9">
    <w:name w:val="页眉 字符"/>
    <w:basedOn w:val="a0"/>
    <w:link w:val="a8"/>
    <w:uiPriority w:val="99"/>
    <w:qFormat/>
    <w:rPr>
      <w:rFonts w:ascii="Times New Roman" w:eastAsia="宋体" w:hAnsi="Times New Roman" w:cs="Times New Roman"/>
      <w:sz w:val="18"/>
      <w:szCs w:val="18"/>
    </w:rPr>
  </w:style>
  <w:style w:type="paragraph" w:styleId="ab">
    <w:name w:val="List Paragraph"/>
    <w:basedOn w:val="a"/>
    <w:link w:val="ac"/>
    <w:uiPriority w:val="34"/>
    <w:qFormat/>
    <w:pPr>
      <w:ind w:firstLineChars="200" w:firstLine="420"/>
    </w:pPr>
  </w:style>
  <w:style w:type="paragraph" w:customStyle="1" w:styleId="ad">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c">
    <w:name w:val="列表段落 字符"/>
    <w:link w:val="ab"/>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0"/>
    <w:link w:val="a6"/>
    <w:uiPriority w:val="99"/>
    <w:qFormat/>
    <w:rPr>
      <w:rFonts w:ascii="Times New Roman" w:eastAsia="宋体" w:hAnsi="Times New Roman" w:cs="Times New Roman"/>
      <w:sz w:val="18"/>
      <w:szCs w:val="18"/>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rPr>
  </w:style>
  <w:style w:type="paragraph" w:styleId="ae">
    <w:name w:val="Revision"/>
    <w:hidden/>
    <w:uiPriority w:val="99"/>
    <w:unhideWhenUsed/>
    <w:rsid w:val="00D766CE"/>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2EF73-FB0B-4FA4-87C8-0850637C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6662</Words>
  <Characters>6862</Characters>
  <Application>Microsoft Office Word</Application>
  <DocSecurity>0</DocSecurity>
  <Lines>343</Lines>
  <Paragraphs>346</Paragraphs>
  <ScaleCrop>false</ScaleCrop>
  <Company>神州网信技术有限公司</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11</cp:revision>
  <dcterms:created xsi:type="dcterms:W3CDTF">2025-03-17T07:02:00Z</dcterms:created>
  <dcterms:modified xsi:type="dcterms:W3CDTF">2025-04-08T00:29:00Z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eyJoZGlkIjoiMTJiOWUzYzNiMjg3YzlmYjc2NjUxYTNkODY5ZDgyMTAiLCJ1c2VySWQiOiI3NDk1NDU1OTgifQ==</vt:lpwstr>
  </property>
  <property fmtid="{D5CDD505-2E9C-101B-9397-08002B2CF9AE}" pid="3" name="KSOProductBuildVer">
    <vt:lpwstr>2052-12.1.0.20784</vt:lpwstr>
  </property>
  <property fmtid="{D5CDD505-2E9C-101B-9397-08002B2CF9AE}" pid="4" name="ICV">
    <vt:lpwstr>0ECEB404CB354BEAA9F60BA00A017D24_13</vt:lpwstr>
  </property>
</Properties>
</file>