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CA" w:rsidRDefault="00FF66CA" w:rsidP="00FF66CA">
      <w:pPr>
        <w:jc w:val="center"/>
        <w:rPr>
          <w:rFonts w:asciiTheme="majorEastAsia" w:eastAsiaTheme="majorEastAsia" w:hAnsiTheme="majorEastAsia" w:hint="eastAsia"/>
          <w:b/>
          <w:sz w:val="32"/>
        </w:rPr>
      </w:pPr>
    </w:p>
    <w:p w:rsidR="00D14555" w:rsidRPr="00D14555" w:rsidRDefault="00D14555" w:rsidP="00FF66CA">
      <w:pPr>
        <w:jc w:val="center"/>
        <w:rPr>
          <w:rFonts w:asciiTheme="majorEastAsia" w:eastAsiaTheme="majorEastAsia" w:hAnsiTheme="majorEastAsia"/>
          <w:b/>
          <w:sz w:val="32"/>
        </w:rPr>
      </w:pPr>
      <w:r w:rsidRPr="00D14555">
        <w:rPr>
          <w:rFonts w:asciiTheme="majorEastAsia" w:eastAsiaTheme="majorEastAsia" w:hAnsiTheme="majorEastAsia" w:hint="eastAsia"/>
          <w:b/>
          <w:sz w:val="32"/>
        </w:rPr>
        <w:t>中国共产党第十八届中央委员会第四次全体会议公报</w:t>
      </w:r>
    </w:p>
    <w:p w:rsidR="00D025D8" w:rsidRPr="00FF66CA" w:rsidRDefault="00D14555" w:rsidP="00FF66CA">
      <w:pPr>
        <w:jc w:val="center"/>
        <w:rPr>
          <w:rFonts w:asciiTheme="majorEastAsia" w:eastAsiaTheme="majorEastAsia" w:hAnsiTheme="majorEastAsia"/>
          <w:sz w:val="22"/>
        </w:rPr>
      </w:pPr>
      <w:r w:rsidRPr="00FF66CA">
        <w:rPr>
          <w:rFonts w:asciiTheme="majorEastAsia" w:eastAsiaTheme="majorEastAsia" w:hAnsiTheme="majorEastAsia" w:hint="eastAsia"/>
          <w:sz w:val="22"/>
        </w:rPr>
        <w:t>（2014年10月23日中国共产党第十八届中央委员会第四次全体会议通过）</w:t>
      </w:r>
    </w:p>
    <w:p w:rsidR="00D14555" w:rsidRPr="00FF66CA" w:rsidRDefault="00D14555" w:rsidP="00D14555">
      <w:pPr>
        <w:ind w:firstLineChars="200" w:firstLine="643"/>
        <w:jc w:val="center"/>
        <w:rPr>
          <w:rFonts w:asciiTheme="majorEastAsia" w:eastAsiaTheme="majorEastAsia" w:hAnsiTheme="majorEastAsia"/>
          <w:b/>
          <w:sz w:val="32"/>
        </w:rPr>
      </w:pPr>
    </w:p>
    <w:p w:rsidR="00D14555" w:rsidRPr="00D14555" w:rsidRDefault="00D14555" w:rsidP="00D14555">
      <w:pPr>
        <w:ind w:firstLineChars="200" w:firstLine="560"/>
        <w:rPr>
          <w:rFonts w:ascii="仿宋_GB2312" w:eastAsia="仿宋_GB2312"/>
          <w:sz w:val="28"/>
        </w:rPr>
      </w:pPr>
      <w:r w:rsidRPr="00D14555">
        <w:rPr>
          <w:rFonts w:ascii="仿宋_GB2312" w:eastAsia="仿宋_GB2312" w:hint="eastAsia"/>
          <w:sz w:val="28"/>
        </w:rPr>
        <w:t>中国共产党第十八届中央委员会第四次全体会议，于2014年10月20日至23日在北京举行。</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出席这次全会的有，中央委员199人，候补中央委员164人。中央纪律检查委员会常务委员会委员和有关方面负责同志列席了会议。党的十八大代表中部分基层同志和专家学者也列席了会议。</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全会由中央政治局主持。中央委员会总书记习近平作了重要讲话。</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全会听取和讨论了习近平受中央政治局委托作的工作报告，审议通过了《中共中央关于全面推进依法治国若干重大问题的决定》。习近平就《决定（讨论稿）》向全会作了说明。</w:t>
      </w:r>
    </w:p>
    <w:p w:rsidR="00D14555" w:rsidRPr="00D14555" w:rsidRDefault="00D14555" w:rsidP="00BC524F">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充分肯定党的十八届三中全会以来中央政治局的工作。一致认为，党的十八届三中全会以来，国际形势错综复杂，国内改革发展任务极为繁重，中央政治局全面贯彻党的十八大和十八届一中、二中、三中全会精神，高举中国特色社会主义伟大旗帜，以邓小平理论、“三个代表”重要思想、科学发展观为指导，深入贯彻习近平总书记系列重要讲话精神，团结带领全党全军全国各族人民，统筹国内国际两个大局，牢牢把握稳中求进工作总基调，保持战略定力，以全面深化改革推动各项工作，注重从</w:t>
      </w:r>
      <w:r w:rsidRPr="00D14555">
        <w:rPr>
          <w:rFonts w:ascii="仿宋_GB2312" w:eastAsia="仿宋_GB2312" w:hint="eastAsia"/>
          <w:sz w:val="28"/>
        </w:rPr>
        <w:lastRenderedPageBreak/>
        <w:t>思想上、制度上谋划涉及改革发展稳定、内政外交国防、治党治国治军的战略性、全局性、长远性问题。中央政治局适应经济发展新常态，创新宏观调控思路和方式，积极破解经济社会发展难题，着力保障和改善民生，基本完成党的群众路线教育实践活动，坚定不移反对腐败，有效应对各种风险挑战，各方面工作取得新成效，党和国家事业发展打开新局面。</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高度评价长期以来特别是党的十一届三中全会以来我国社会主义法治建设取得的历史性成就，研究了全面推进依法治国若干重大问题，认为全面建成小康社会、实现中华民族伟大复兴的中国梦，全面深化改革、完善和发展中国特色社会主义制度，提高党的执政能力和执政水平，必须全面推进依法治国。</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提出，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强调，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w:t>
      </w:r>
      <w:r w:rsidRPr="00D14555">
        <w:rPr>
          <w:rFonts w:ascii="仿宋_GB2312" w:eastAsia="仿宋_GB2312" w:hint="eastAsia"/>
          <w:sz w:val="28"/>
        </w:rPr>
        <w:lastRenderedPageBreak/>
        <w:t>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提出，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强调，党的领导是中国特色社会主义最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w:t>
      </w:r>
      <w:r w:rsidRPr="00D14555">
        <w:rPr>
          <w:rFonts w:ascii="仿宋_GB2312" w:eastAsia="仿宋_GB2312" w:hint="eastAsia"/>
          <w:sz w:val="28"/>
        </w:rPr>
        <w:lastRenderedPageBreak/>
        <w:t>必须坚持党的领导，党的领导必须依靠社会主义法治。只有在党的领导下依法治国、厉行法治，人民当家作主才能充分实现，国家和社会生活法治化才能有序推进。依法执政，既要求党依据宪法法律治国理政，也要求党依据党内法规管党治党。</w:t>
      </w:r>
    </w:p>
    <w:p w:rsidR="00D14555" w:rsidRPr="00D14555" w:rsidRDefault="00D14555" w:rsidP="00D14555">
      <w:pPr>
        <w:ind w:firstLineChars="200" w:firstLine="560"/>
        <w:rPr>
          <w:rFonts w:ascii="仿宋_GB2312" w:eastAsia="仿宋_GB2312"/>
          <w:sz w:val="28"/>
        </w:rPr>
      </w:pPr>
      <w:r w:rsidRPr="00D14555">
        <w:rPr>
          <w:rFonts w:ascii="仿宋_GB2312" w:eastAsia="仿宋_GB2312" w:hint="eastAsia"/>
          <w:sz w:val="28"/>
        </w:rPr>
        <w:t>全会明确了全面推进依法治国的重大任务，这就是：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w:t>
      </w:r>
    </w:p>
    <w:p w:rsidR="00D14555" w:rsidRPr="00D14555" w:rsidRDefault="00D14555" w:rsidP="00D14555">
      <w:pPr>
        <w:ind w:firstLineChars="200" w:firstLine="560"/>
        <w:rPr>
          <w:rFonts w:ascii="仿宋_GB2312" w:eastAsia="仿宋_GB2312"/>
          <w:sz w:val="28"/>
        </w:rPr>
      </w:pPr>
      <w:r w:rsidRPr="00D14555">
        <w:rPr>
          <w:rFonts w:ascii="仿宋_GB2312" w:eastAsia="仿宋_GB2312" w:hint="eastAsia"/>
          <w:sz w:val="28"/>
        </w:rPr>
        <w:t>全会提出，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立改废释并举，增强法律法规的及时性、系统性、针对性、有效性。坚持依法治国首先要坚持依宪治国，坚持依法执政首先要坚持依宪执政。健全宪法实施和监督制度，完善全国人大及其常委会宪法监督制度，健全宪法解释程序机制。完善立法体制，加强党对立法工作的领导，完善党对立法工作中重大问题决策的程序，健全有立法权的人大主导立法工作的体制机制，依法赋予设区的市地方立法权。深入推进科学立法、民主立法，完</w:t>
      </w:r>
      <w:r w:rsidRPr="00D14555">
        <w:rPr>
          <w:rFonts w:ascii="仿宋_GB2312" w:eastAsia="仿宋_GB2312" w:hint="eastAsia"/>
          <w:sz w:val="28"/>
        </w:rPr>
        <w:lastRenderedPageBreak/>
        <w:t>善立法项目征集和论证制度，健全立法机关主导、社会各方有序参与立法的途径和方式，拓宽公民有序参与立法途径。加强重点领域立法，加快完善体现权利公平、机会公平、规则公平的法律制度，保障公民人身权、财产权、基本政治权利等各项权利不受侵犯，保障公民经济、文化、社会等各方面权利得到落实。实现立法和改革决策相衔接，做到重大改革于法有据、立法主动适应改革和经济社会发展需要。</w:t>
      </w:r>
    </w:p>
    <w:p w:rsidR="00D14555" w:rsidRPr="00D14555" w:rsidRDefault="00D14555" w:rsidP="00D14555">
      <w:pPr>
        <w:ind w:firstLineChars="200" w:firstLine="560"/>
        <w:rPr>
          <w:rFonts w:ascii="仿宋_GB2312" w:eastAsia="仿宋_GB2312"/>
          <w:sz w:val="28"/>
        </w:rPr>
      </w:pPr>
      <w:r w:rsidRPr="00D14555">
        <w:rPr>
          <w:rFonts w:ascii="仿宋_GB2312" w:eastAsia="仿宋_GB2312" w:hint="eastAsia"/>
          <w:sz w:val="28"/>
        </w:rPr>
        <w:t>全会提出，法律的生命力在于实施，法律的权威也在于实施。各级政府必须坚持在党的领导下、在法治轨道上开展工作，加快建设职能科学、权责法定、执法严明、公开公正、廉洁高效、守法诚信的法治政府。依法全面履行政府职能，推进机构、职能、权限、程序、责任法定化，推行政府权力清单制度。健全依法决策机制，把公众参与、专家论证、风险评估、合法性审查、集体讨论决定确定为重大行政决策法定程序，建立行政机关内部重大决策合法性审查机制，建立重大决策终身责任追究制度及责任倒查机制。深化行政执法体制改革，健全行政执法和刑事司法衔接机制。坚持严格规范公正文明执法，依法惩处各类违法行为，加大关系群众切身利益的重点领域执法力度，建立健全行政裁量权基准制度，全面落实行政执法责任制。强化对行政权力的制约和监督，完善纠错问责机制。全面推进政务公开，坚持以公开为常态、不公开为例外原则，推进决策公开、执行公开、管理公开、服务公开、结果公开。</w:t>
      </w:r>
    </w:p>
    <w:p w:rsidR="00D14555" w:rsidRPr="00D14555" w:rsidRDefault="00D14555" w:rsidP="00D14555">
      <w:pPr>
        <w:ind w:firstLineChars="200" w:firstLine="560"/>
        <w:rPr>
          <w:rFonts w:ascii="仿宋_GB2312" w:eastAsia="仿宋_GB2312"/>
          <w:sz w:val="28"/>
        </w:rPr>
      </w:pPr>
      <w:r w:rsidRPr="00D14555">
        <w:rPr>
          <w:rFonts w:ascii="仿宋_GB2312" w:eastAsia="仿宋_GB2312" w:hint="eastAsia"/>
          <w:sz w:val="28"/>
        </w:rPr>
        <w:t>全会提出，公正是法治的生命线。司法公正对社会公正具有重要引领</w:t>
      </w:r>
      <w:r w:rsidRPr="00D14555">
        <w:rPr>
          <w:rFonts w:ascii="仿宋_GB2312" w:eastAsia="仿宋_GB2312" w:hint="eastAsia"/>
          <w:sz w:val="28"/>
        </w:rPr>
        <w:lastRenderedPageBreak/>
        <w:t>作用，司法不公对社会公正具有致命破坏作用。必须完善司法管理体制和司法权力运行机制，规范司法行为，加强对司法活动的监督，努力让人民群众在每一个司法案件中感受到公平正义。完善确保依法独立公正行使审判权和检察权的制度，建立领导干部干预司法活动、插手具体案件处理的记录、通报和责任追究制度，建立健全司法人员履行法定职责保护机制。优化司法职权配置，推动实行审判权和执行权相分离的体制改革试点，最高人民法院设立巡回法庭，探索设立跨行政区划的人民法院和人民检察院，探索建立检察机关提起公益诉讼制度。推进严格司法，坚持以事实为根据、以法律为准绳，推进以审判为中心的诉讼制度改革，实行办案质量终身负责制和错案责任倒查问责制。保障人民群众参与司法，在司法调解、司法听证、涉诉信访等司法活动中保障人民群众参与，完善人民陪审员制度，构建开放、动态、透明、便民的阳光司法机制。加强人权司法保障。加强对司法活动的监督，完善检察机关行使监督权的法律制度，加强对刑事诉讼、民事诉讼、行政诉讼的法律监督，完善人民监督员制度，绝不允许法外开恩，绝不允许办关系案、人情案、金钱案。</w:t>
      </w:r>
    </w:p>
    <w:p w:rsidR="00D14555" w:rsidRPr="00D14555" w:rsidRDefault="00D14555" w:rsidP="00D14555">
      <w:pPr>
        <w:ind w:firstLineChars="200" w:firstLine="560"/>
        <w:rPr>
          <w:rFonts w:ascii="仿宋_GB2312" w:eastAsia="仿宋_GB2312"/>
          <w:sz w:val="28"/>
        </w:rPr>
      </w:pPr>
      <w:r w:rsidRPr="00D14555">
        <w:rPr>
          <w:rFonts w:ascii="仿宋_GB2312" w:eastAsia="仿宋_GB2312" w:hint="eastAsia"/>
          <w:sz w:val="28"/>
        </w:rPr>
        <w:t>全会提出，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推动全社会树立法治意识，深入开展法治宣传</w:t>
      </w:r>
      <w:r w:rsidRPr="00D14555">
        <w:rPr>
          <w:rFonts w:ascii="仿宋_GB2312" w:eastAsia="仿宋_GB2312" w:hint="eastAsia"/>
          <w:sz w:val="28"/>
        </w:rPr>
        <w:lastRenderedPageBreak/>
        <w:t>教育，把法治教育纳入国民教育体系和精神文明创建内容。推进多层次多领域依法治理，坚持系统治理、依法治理、综合治理、源头治理，深化基层组织和部门、行业依法治理，支持各类社会主体自我约束、自我管理，发挥市民公约、乡规民约、行业规章、团体章程等社会规范在社会治理中的积极作用。建设完备的法律服务体系，推进覆盖城乡居民的公共法律服务体系建设，完善法律援助制度，健全司法救助体系。健全依法维权和化解纠纷机制，建立健全社会矛盾预警机制、利益表达机制、协商沟通机制、救济救助机制，畅通群众利益协调、权益保障法律渠道。完善立体化社会治安防控体系，保障人民生命财产安全。</w:t>
      </w:r>
    </w:p>
    <w:p w:rsidR="00D14555" w:rsidRPr="00D14555" w:rsidRDefault="00D14555" w:rsidP="00D14555">
      <w:pPr>
        <w:ind w:firstLineChars="200" w:firstLine="560"/>
        <w:rPr>
          <w:rFonts w:ascii="仿宋_GB2312" w:eastAsia="仿宋_GB2312"/>
          <w:sz w:val="28"/>
        </w:rPr>
      </w:pPr>
      <w:r w:rsidRPr="00D14555">
        <w:rPr>
          <w:rFonts w:ascii="仿宋_GB2312" w:eastAsia="仿宋_GB2312" w:hint="eastAsia"/>
          <w:sz w:val="28"/>
        </w:rPr>
        <w:t>全会提出，全面推进依法治国，必须大力提高法治工作队伍思想政治素质、业务工作能力、职业道德水准，着力建设一支忠于党、忠于国家、忠于人民、忠于法律的社会主义法治工作队伍。建设高素质法治专门队伍，把思想政治建设摆在首位，加强立法队伍、行政执法队伍、司法队伍建设，畅通立法、执法、司法部门干部和人才相互之间以及与其他部门具备条件的干部和人才交流渠道，推进法治专门队伍正规化、专业化、职业化，完善法律职业准入制度，建立从符合条件的律师、法学专家中招录立法工作者、法官、检察官制度，健全从政法专业毕业生中招录人才的规范便捷机制，完善职业保障体系。加强法律服务队伍建设，增强广大律师走中国特色社会主义法治道路的自觉性和坚定性，构建社会律师、公职律师、公司律师等优势互补、结构合理的律师队伍。创新法治人才培养机制，形成完</w:t>
      </w:r>
      <w:r w:rsidRPr="00D14555">
        <w:rPr>
          <w:rFonts w:ascii="仿宋_GB2312" w:eastAsia="仿宋_GB2312" w:hint="eastAsia"/>
          <w:sz w:val="28"/>
        </w:rPr>
        <w:lastRenderedPageBreak/>
        <w:t>善的中国特色社会主义法学理论体系、学科体系、课程体系，推动中国特色社会主义法治理论进教材进课堂进头脑，培养造就熟悉和坚持中国特色社会主义法治体系的法治人才及后备力量。</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强调，党的领导是全面推进依法治国、加快建设社会主义法治国家最根本的保证。必须加强和改进党对法治工作的领导，把党的领导贯彻到全面推进依法治国全过程。坚持依法执政，各级领导干部要带头遵守法律，带头依法办事，不得违法行使权力，更不能以言代法、以权压法、徇私枉法。健全党领导依法治国的制度和工作机制，完善保证党确定依法治国方针政策和决策部署的工作机制和程序，加强对全面推进依法治国统一领导、统一部署、统筹协调，完善党委依法决策机制。各级人大、政府、政协、审判机关、检察机关的党组织要领导和监督本单位模范遵守宪法法律，坚决查处执法犯法、违法用权等行为。加强党内法规制度建设，完善党内法规制定体制机制，形成配套完备的党内法规制度体系，运用党内法规把党要管党、从严治党落到实处，促进党员、干部带头遵守国家法律法规。提高党员干部法治思维和依法办事能力，把法治建设成效作为衡量各级领导班子和领导干部工作实绩重要内容、纳入政绩考核指标体系，把能不能遵守法律、依法办事作为考察干部重要内容。推进基层治理法治化，发挥基层党组织在全面推进依法治国中的战斗堡垒作用，建立重心下移、力量下沉的法治工作机制。深入推进依法治军、从严治军，紧紧围绕党在新形势下的强军目标，构建完善的中国特色军事法治体系，提高国防和军</w:t>
      </w:r>
      <w:r w:rsidRPr="00D14555">
        <w:rPr>
          <w:rFonts w:ascii="仿宋_GB2312" w:eastAsia="仿宋_GB2312" w:hint="eastAsia"/>
          <w:sz w:val="28"/>
        </w:rPr>
        <w:lastRenderedPageBreak/>
        <w:t>队建设法治化水平。依法保障“一国两制”实践和推进祖国统一，保持香港、澳门长期繁荣稳定，推进祖国和平统一，依法保护港澳同胞、台湾同胞权益。加强涉外法律工作，运用法律手段维护我国主权、安全、发展利益，维护我国公民、法人在海外及外国公民、法人在我国的正当权益。</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分析了当前形势和任务，强调全党同志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保持经济持续健康发展工作，继续做好改善和保障民生特别是帮扶困难群众工作，继续做好作风整改工作，继续做好从严治党工作，继续做好保持社会和谐稳定工作，为明年开局打好基础。</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全会按照党章规定，决定递补中央委员会候补委员马建堂、王作安、毛万春为中央委员会委员。</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审议并通过了中共中央纪律检查委员会关于李东生、蒋洁敏、王永春、李春城、万庆良严重违纪问题的审查报告，审议并通过了中共中央军事委员会纪律检查委员会关于杨金山严重违纪问题的审查报告，确认中央政治局之前作出的给予李东生、蒋洁敏、杨金山、王永春、李春城、万庆良开除党籍的处分。</w:t>
      </w:r>
    </w:p>
    <w:p w:rsidR="00D14555" w:rsidRPr="00D14555" w:rsidRDefault="00D14555" w:rsidP="00D14555">
      <w:pPr>
        <w:ind w:firstLineChars="200" w:firstLine="560"/>
        <w:rPr>
          <w:rFonts w:ascii="仿宋_GB2312" w:eastAsia="仿宋_GB2312"/>
          <w:sz w:val="28"/>
        </w:rPr>
      </w:pPr>
      <w:r w:rsidRPr="00D14555">
        <w:rPr>
          <w:rFonts w:eastAsia="仿宋_GB2312" w:hint="eastAsia"/>
          <w:sz w:val="28"/>
        </w:rPr>
        <w:t>    </w:t>
      </w:r>
      <w:r w:rsidRPr="00D14555">
        <w:rPr>
          <w:rFonts w:ascii="仿宋_GB2312" w:eastAsia="仿宋_GB2312" w:hint="eastAsia"/>
          <w:sz w:val="28"/>
        </w:rPr>
        <w:t>全会号召，全党同志和全国各族人民紧密团结在以习近平同志为总书记的党中央周围，高举中国特色社会主义伟大旗帜，积极投身全面推进</w:t>
      </w:r>
      <w:r w:rsidRPr="00D14555">
        <w:rPr>
          <w:rFonts w:ascii="仿宋_GB2312" w:eastAsia="仿宋_GB2312" w:hint="eastAsia"/>
          <w:sz w:val="28"/>
        </w:rPr>
        <w:lastRenderedPageBreak/>
        <w:t>依法治国伟大实践，开拓进取，扎实工作，为建设法治中国而奋斗！</w:t>
      </w:r>
    </w:p>
    <w:p w:rsidR="00D14555" w:rsidRPr="00D14555" w:rsidRDefault="00D14555"/>
    <w:sectPr w:rsidR="00D14555" w:rsidRPr="00D14555" w:rsidSect="00A60031">
      <w:pgSz w:w="11906" w:h="16838" w:code="9"/>
      <w:pgMar w:top="2336"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8CC" w:rsidRDefault="00B568CC" w:rsidP="00FF66CA">
      <w:r>
        <w:separator/>
      </w:r>
    </w:p>
  </w:endnote>
  <w:endnote w:type="continuationSeparator" w:id="1">
    <w:p w:rsidR="00B568CC" w:rsidRDefault="00B568CC" w:rsidP="00FF66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8CC" w:rsidRDefault="00B568CC" w:rsidP="00FF66CA">
      <w:r>
        <w:separator/>
      </w:r>
    </w:p>
  </w:footnote>
  <w:footnote w:type="continuationSeparator" w:id="1">
    <w:p w:rsidR="00B568CC" w:rsidRDefault="00B568CC" w:rsidP="00FF66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555"/>
    <w:rsid w:val="0000298D"/>
    <w:rsid w:val="00003476"/>
    <w:rsid w:val="00003AA0"/>
    <w:rsid w:val="00004695"/>
    <w:rsid w:val="0002196E"/>
    <w:rsid w:val="00030B35"/>
    <w:rsid w:val="000353D7"/>
    <w:rsid w:val="00040D7F"/>
    <w:rsid w:val="000411BC"/>
    <w:rsid w:val="00047E5A"/>
    <w:rsid w:val="000509CD"/>
    <w:rsid w:val="00054118"/>
    <w:rsid w:val="00055E77"/>
    <w:rsid w:val="00055F92"/>
    <w:rsid w:val="00057164"/>
    <w:rsid w:val="00072D30"/>
    <w:rsid w:val="0007691C"/>
    <w:rsid w:val="0008089F"/>
    <w:rsid w:val="000849F1"/>
    <w:rsid w:val="00084E06"/>
    <w:rsid w:val="00092EB4"/>
    <w:rsid w:val="000966DA"/>
    <w:rsid w:val="00096A75"/>
    <w:rsid w:val="00096F9F"/>
    <w:rsid w:val="00096FFE"/>
    <w:rsid w:val="000A26D2"/>
    <w:rsid w:val="000B2521"/>
    <w:rsid w:val="000B4562"/>
    <w:rsid w:val="000C60D2"/>
    <w:rsid w:val="000C722E"/>
    <w:rsid w:val="000D3A5A"/>
    <w:rsid w:val="000D3F87"/>
    <w:rsid w:val="000D6F3C"/>
    <w:rsid w:val="000E19CF"/>
    <w:rsid w:val="000E1B81"/>
    <w:rsid w:val="000F4AD3"/>
    <w:rsid w:val="000F4FEF"/>
    <w:rsid w:val="001046A7"/>
    <w:rsid w:val="00107A63"/>
    <w:rsid w:val="00111A13"/>
    <w:rsid w:val="00111EAF"/>
    <w:rsid w:val="0011361E"/>
    <w:rsid w:val="001136C5"/>
    <w:rsid w:val="00123732"/>
    <w:rsid w:val="00131353"/>
    <w:rsid w:val="00135C3D"/>
    <w:rsid w:val="00152428"/>
    <w:rsid w:val="00155289"/>
    <w:rsid w:val="00161473"/>
    <w:rsid w:val="00165795"/>
    <w:rsid w:val="00184328"/>
    <w:rsid w:val="00186D01"/>
    <w:rsid w:val="001925A1"/>
    <w:rsid w:val="00193808"/>
    <w:rsid w:val="00195CE2"/>
    <w:rsid w:val="001A4BEC"/>
    <w:rsid w:val="001B0EF9"/>
    <w:rsid w:val="001B3C76"/>
    <w:rsid w:val="001B6015"/>
    <w:rsid w:val="001C08DF"/>
    <w:rsid w:val="001C5E4B"/>
    <w:rsid w:val="001D2118"/>
    <w:rsid w:val="001D352A"/>
    <w:rsid w:val="001D63F8"/>
    <w:rsid w:val="001E2318"/>
    <w:rsid w:val="001E5C3C"/>
    <w:rsid w:val="001E7C0D"/>
    <w:rsid w:val="001F3A91"/>
    <w:rsid w:val="00200792"/>
    <w:rsid w:val="00200C02"/>
    <w:rsid w:val="0020380A"/>
    <w:rsid w:val="00210994"/>
    <w:rsid w:val="00211EFC"/>
    <w:rsid w:val="00214832"/>
    <w:rsid w:val="00217A5F"/>
    <w:rsid w:val="00220E92"/>
    <w:rsid w:val="002330A8"/>
    <w:rsid w:val="0024255A"/>
    <w:rsid w:val="00250890"/>
    <w:rsid w:val="0025661E"/>
    <w:rsid w:val="00264CC6"/>
    <w:rsid w:val="00272291"/>
    <w:rsid w:val="00272345"/>
    <w:rsid w:val="00273343"/>
    <w:rsid w:val="002752F4"/>
    <w:rsid w:val="00287166"/>
    <w:rsid w:val="002901D0"/>
    <w:rsid w:val="002A0710"/>
    <w:rsid w:val="002A4C33"/>
    <w:rsid w:val="002A5080"/>
    <w:rsid w:val="002B047F"/>
    <w:rsid w:val="002B41A6"/>
    <w:rsid w:val="002B43C0"/>
    <w:rsid w:val="002B7FFE"/>
    <w:rsid w:val="002C30FF"/>
    <w:rsid w:val="002C740E"/>
    <w:rsid w:val="002D1544"/>
    <w:rsid w:val="002D39B6"/>
    <w:rsid w:val="002D7679"/>
    <w:rsid w:val="002E0BCE"/>
    <w:rsid w:val="002E309F"/>
    <w:rsid w:val="002E411F"/>
    <w:rsid w:val="002F7266"/>
    <w:rsid w:val="002F7899"/>
    <w:rsid w:val="00302A60"/>
    <w:rsid w:val="00312534"/>
    <w:rsid w:val="00317650"/>
    <w:rsid w:val="00325456"/>
    <w:rsid w:val="0033048D"/>
    <w:rsid w:val="003304C3"/>
    <w:rsid w:val="00330AFC"/>
    <w:rsid w:val="00331897"/>
    <w:rsid w:val="003376F9"/>
    <w:rsid w:val="003406AB"/>
    <w:rsid w:val="00343808"/>
    <w:rsid w:val="003479A0"/>
    <w:rsid w:val="003515E5"/>
    <w:rsid w:val="003575C7"/>
    <w:rsid w:val="00367775"/>
    <w:rsid w:val="00372B1F"/>
    <w:rsid w:val="00382609"/>
    <w:rsid w:val="00382B83"/>
    <w:rsid w:val="00383B5B"/>
    <w:rsid w:val="003A6941"/>
    <w:rsid w:val="003A705E"/>
    <w:rsid w:val="003A7107"/>
    <w:rsid w:val="003B01B9"/>
    <w:rsid w:val="003B14EB"/>
    <w:rsid w:val="003B44BA"/>
    <w:rsid w:val="003B64A1"/>
    <w:rsid w:val="003C37FC"/>
    <w:rsid w:val="003C7224"/>
    <w:rsid w:val="003D42C1"/>
    <w:rsid w:val="003D5B37"/>
    <w:rsid w:val="003D6FF6"/>
    <w:rsid w:val="003E3A4A"/>
    <w:rsid w:val="003E4EA6"/>
    <w:rsid w:val="003E7665"/>
    <w:rsid w:val="003F27FF"/>
    <w:rsid w:val="003F2826"/>
    <w:rsid w:val="003F5465"/>
    <w:rsid w:val="00402CE4"/>
    <w:rsid w:val="004046C2"/>
    <w:rsid w:val="00406168"/>
    <w:rsid w:val="00406533"/>
    <w:rsid w:val="00407CD7"/>
    <w:rsid w:val="00417484"/>
    <w:rsid w:val="004219E0"/>
    <w:rsid w:val="0042208A"/>
    <w:rsid w:val="004236B3"/>
    <w:rsid w:val="00425C9D"/>
    <w:rsid w:val="0043423F"/>
    <w:rsid w:val="0044202A"/>
    <w:rsid w:val="004509F6"/>
    <w:rsid w:val="00460105"/>
    <w:rsid w:val="00462435"/>
    <w:rsid w:val="00471F31"/>
    <w:rsid w:val="00476944"/>
    <w:rsid w:val="00482F85"/>
    <w:rsid w:val="0049011D"/>
    <w:rsid w:val="004913AA"/>
    <w:rsid w:val="00493D1C"/>
    <w:rsid w:val="00494E8F"/>
    <w:rsid w:val="004A521B"/>
    <w:rsid w:val="004A6EA5"/>
    <w:rsid w:val="004B38DF"/>
    <w:rsid w:val="004C2BE7"/>
    <w:rsid w:val="004C62DD"/>
    <w:rsid w:val="004D0661"/>
    <w:rsid w:val="004E030B"/>
    <w:rsid w:val="004F1863"/>
    <w:rsid w:val="004F5FCC"/>
    <w:rsid w:val="004F6D84"/>
    <w:rsid w:val="0051349D"/>
    <w:rsid w:val="0051521C"/>
    <w:rsid w:val="005163E2"/>
    <w:rsid w:val="00517B0C"/>
    <w:rsid w:val="0052688C"/>
    <w:rsid w:val="00540E8A"/>
    <w:rsid w:val="00541305"/>
    <w:rsid w:val="005459D5"/>
    <w:rsid w:val="005622C3"/>
    <w:rsid w:val="00563F62"/>
    <w:rsid w:val="00564A57"/>
    <w:rsid w:val="00565F1C"/>
    <w:rsid w:val="00567FBC"/>
    <w:rsid w:val="00570264"/>
    <w:rsid w:val="00573858"/>
    <w:rsid w:val="005741D5"/>
    <w:rsid w:val="00575EF8"/>
    <w:rsid w:val="00582330"/>
    <w:rsid w:val="005832B3"/>
    <w:rsid w:val="00586E8A"/>
    <w:rsid w:val="00590E65"/>
    <w:rsid w:val="00592A3F"/>
    <w:rsid w:val="005939DF"/>
    <w:rsid w:val="00597D50"/>
    <w:rsid w:val="005A293E"/>
    <w:rsid w:val="005A34B2"/>
    <w:rsid w:val="005B1751"/>
    <w:rsid w:val="005B4A44"/>
    <w:rsid w:val="005B6A01"/>
    <w:rsid w:val="005C1A04"/>
    <w:rsid w:val="005C42EA"/>
    <w:rsid w:val="005C4D57"/>
    <w:rsid w:val="005C7ABD"/>
    <w:rsid w:val="005D4B16"/>
    <w:rsid w:val="005F4BF1"/>
    <w:rsid w:val="00602E6E"/>
    <w:rsid w:val="0061368A"/>
    <w:rsid w:val="006149BA"/>
    <w:rsid w:val="006166FF"/>
    <w:rsid w:val="0062037F"/>
    <w:rsid w:val="00623304"/>
    <w:rsid w:val="00634ACD"/>
    <w:rsid w:val="00634FD2"/>
    <w:rsid w:val="00642FC3"/>
    <w:rsid w:val="0064740C"/>
    <w:rsid w:val="006533F7"/>
    <w:rsid w:val="00660757"/>
    <w:rsid w:val="00667935"/>
    <w:rsid w:val="006704C1"/>
    <w:rsid w:val="00671026"/>
    <w:rsid w:val="0067133E"/>
    <w:rsid w:val="00671B05"/>
    <w:rsid w:val="006727B8"/>
    <w:rsid w:val="00677ECA"/>
    <w:rsid w:val="00682955"/>
    <w:rsid w:val="00682EC5"/>
    <w:rsid w:val="00683108"/>
    <w:rsid w:val="006859FA"/>
    <w:rsid w:val="006878E9"/>
    <w:rsid w:val="00695306"/>
    <w:rsid w:val="0069619B"/>
    <w:rsid w:val="006A1E5F"/>
    <w:rsid w:val="006B522C"/>
    <w:rsid w:val="006B6FB3"/>
    <w:rsid w:val="006B706E"/>
    <w:rsid w:val="006B7E40"/>
    <w:rsid w:val="006C599A"/>
    <w:rsid w:val="006D1EDB"/>
    <w:rsid w:val="006D60DE"/>
    <w:rsid w:val="006E0CB8"/>
    <w:rsid w:val="006E16F0"/>
    <w:rsid w:val="006F3D01"/>
    <w:rsid w:val="006F5ECC"/>
    <w:rsid w:val="006F65E9"/>
    <w:rsid w:val="00705594"/>
    <w:rsid w:val="00712039"/>
    <w:rsid w:val="00713598"/>
    <w:rsid w:val="007171C4"/>
    <w:rsid w:val="00717246"/>
    <w:rsid w:val="00727CA7"/>
    <w:rsid w:val="00727E72"/>
    <w:rsid w:val="00744213"/>
    <w:rsid w:val="007569FB"/>
    <w:rsid w:val="00757598"/>
    <w:rsid w:val="007615BD"/>
    <w:rsid w:val="007704BB"/>
    <w:rsid w:val="00775F1A"/>
    <w:rsid w:val="00780F7F"/>
    <w:rsid w:val="00792641"/>
    <w:rsid w:val="00792FCC"/>
    <w:rsid w:val="0079407D"/>
    <w:rsid w:val="00794668"/>
    <w:rsid w:val="00795951"/>
    <w:rsid w:val="007A1174"/>
    <w:rsid w:val="007A3AA7"/>
    <w:rsid w:val="007B7D59"/>
    <w:rsid w:val="007C6D5D"/>
    <w:rsid w:val="007E0A2F"/>
    <w:rsid w:val="007F0B65"/>
    <w:rsid w:val="007F416F"/>
    <w:rsid w:val="00802F8A"/>
    <w:rsid w:val="00810E5A"/>
    <w:rsid w:val="008177BD"/>
    <w:rsid w:val="00817F50"/>
    <w:rsid w:val="00827DE5"/>
    <w:rsid w:val="008329A7"/>
    <w:rsid w:val="00833399"/>
    <w:rsid w:val="0083630A"/>
    <w:rsid w:val="008463BF"/>
    <w:rsid w:val="0085318D"/>
    <w:rsid w:val="00854157"/>
    <w:rsid w:val="008558DE"/>
    <w:rsid w:val="00856596"/>
    <w:rsid w:val="008759D3"/>
    <w:rsid w:val="00880AB0"/>
    <w:rsid w:val="00886D4E"/>
    <w:rsid w:val="00896007"/>
    <w:rsid w:val="00896AEE"/>
    <w:rsid w:val="008971F9"/>
    <w:rsid w:val="008A0FFB"/>
    <w:rsid w:val="008A15FD"/>
    <w:rsid w:val="008A1B1C"/>
    <w:rsid w:val="008A3F7E"/>
    <w:rsid w:val="008A514C"/>
    <w:rsid w:val="008B0760"/>
    <w:rsid w:val="008B10E8"/>
    <w:rsid w:val="008B68AD"/>
    <w:rsid w:val="008C0301"/>
    <w:rsid w:val="008C6925"/>
    <w:rsid w:val="008D0467"/>
    <w:rsid w:val="008E0F30"/>
    <w:rsid w:val="008E4DAC"/>
    <w:rsid w:val="008F2452"/>
    <w:rsid w:val="008F43A4"/>
    <w:rsid w:val="008F6361"/>
    <w:rsid w:val="0090106D"/>
    <w:rsid w:val="00903D31"/>
    <w:rsid w:val="0091155E"/>
    <w:rsid w:val="00913A64"/>
    <w:rsid w:val="00913E02"/>
    <w:rsid w:val="0092345D"/>
    <w:rsid w:val="00925240"/>
    <w:rsid w:val="00931DE3"/>
    <w:rsid w:val="009401B6"/>
    <w:rsid w:val="00944B23"/>
    <w:rsid w:val="009576E5"/>
    <w:rsid w:val="00966DB6"/>
    <w:rsid w:val="00971075"/>
    <w:rsid w:val="00971F9D"/>
    <w:rsid w:val="009720D2"/>
    <w:rsid w:val="00973541"/>
    <w:rsid w:val="00974E7D"/>
    <w:rsid w:val="0097501E"/>
    <w:rsid w:val="00975353"/>
    <w:rsid w:val="009925B5"/>
    <w:rsid w:val="00994193"/>
    <w:rsid w:val="009A0EC9"/>
    <w:rsid w:val="009A3141"/>
    <w:rsid w:val="009A341F"/>
    <w:rsid w:val="009A5F51"/>
    <w:rsid w:val="009A6275"/>
    <w:rsid w:val="009B16B0"/>
    <w:rsid w:val="009E28C5"/>
    <w:rsid w:val="009E490A"/>
    <w:rsid w:val="00A0023F"/>
    <w:rsid w:val="00A07301"/>
    <w:rsid w:val="00A14FCB"/>
    <w:rsid w:val="00A15780"/>
    <w:rsid w:val="00A159C8"/>
    <w:rsid w:val="00A16A34"/>
    <w:rsid w:val="00A17BEA"/>
    <w:rsid w:val="00A2112D"/>
    <w:rsid w:val="00A31405"/>
    <w:rsid w:val="00A36A08"/>
    <w:rsid w:val="00A36D4F"/>
    <w:rsid w:val="00A400C4"/>
    <w:rsid w:val="00A412B8"/>
    <w:rsid w:val="00A4140F"/>
    <w:rsid w:val="00A43315"/>
    <w:rsid w:val="00A44D1C"/>
    <w:rsid w:val="00A4550D"/>
    <w:rsid w:val="00A46B89"/>
    <w:rsid w:val="00A52D63"/>
    <w:rsid w:val="00A60031"/>
    <w:rsid w:val="00A7081F"/>
    <w:rsid w:val="00A730A9"/>
    <w:rsid w:val="00A83D49"/>
    <w:rsid w:val="00A8554A"/>
    <w:rsid w:val="00A92497"/>
    <w:rsid w:val="00AA2E18"/>
    <w:rsid w:val="00AA6DDA"/>
    <w:rsid w:val="00AB04DD"/>
    <w:rsid w:val="00AB2E3A"/>
    <w:rsid w:val="00AB3B93"/>
    <w:rsid w:val="00AC179C"/>
    <w:rsid w:val="00AD5C0E"/>
    <w:rsid w:val="00AF17F6"/>
    <w:rsid w:val="00AF7E28"/>
    <w:rsid w:val="00B14252"/>
    <w:rsid w:val="00B15094"/>
    <w:rsid w:val="00B159C1"/>
    <w:rsid w:val="00B162FD"/>
    <w:rsid w:val="00B16D2D"/>
    <w:rsid w:val="00B33A1F"/>
    <w:rsid w:val="00B33BA4"/>
    <w:rsid w:val="00B36343"/>
    <w:rsid w:val="00B42F3F"/>
    <w:rsid w:val="00B55D33"/>
    <w:rsid w:val="00B568CC"/>
    <w:rsid w:val="00B640CD"/>
    <w:rsid w:val="00B72FC5"/>
    <w:rsid w:val="00B9319D"/>
    <w:rsid w:val="00B9587C"/>
    <w:rsid w:val="00BA263D"/>
    <w:rsid w:val="00BA612A"/>
    <w:rsid w:val="00BC3F27"/>
    <w:rsid w:val="00BC524F"/>
    <w:rsid w:val="00BC5C7A"/>
    <w:rsid w:val="00BC7018"/>
    <w:rsid w:val="00BD2903"/>
    <w:rsid w:val="00BD56C8"/>
    <w:rsid w:val="00BF0854"/>
    <w:rsid w:val="00BF42CE"/>
    <w:rsid w:val="00C01D70"/>
    <w:rsid w:val="00C02268"/>
    <w:rsid w:val="00C05EEF"/>
    <w:rsid w:val="00C274C0"/>
    <w:rsid w:val="00C362F1"/>
    <w:rsid w:val="00C4646A"/>
    <w:rsid w:val="00C46ADE"/>
    <w:rsid w:val="00C579F0"/>
    <w:rsid w:val="00C61CE1"/>
    <w:rsid w:val="00C65DAE"/>
    <w:rsid w:val="00C8167A"/>
    <w:rsid w:val="00C92F64"/>
    <w:rsid w:val="00CA7222"/>
    <w:rsid w:val="00CB47D8"/>
    <w:rsid w:val="00CB6F40"/>
    <w:rsid w:val="00CC6F01"/>
    <w:rsid w:val="00CC7E89"/>
    <w:rsid w:val="00CD265E"/>
    <w:rsid w:val="00CE3723"/>
    <w:rsid w:val="00CE6119"/>
    <w:rsid w:val="00CE7956"/>
    <w:rsid w:val="00CF6A51"/>
    <w:rsid w:val="00D01C65"/>
    <w:rsid w:val="00D025D8"/>
    <w:rsid w:val="00D0737A"/>
    <w:rsid w:val="00D14555"/>
    <w:rsid w:val="00D204C7"/>
    <w:rsid w:val="00D23BAD"/>
    <w:rsid w:val="00D36A83"/>
    <w:rsid w:val="00D46EFC"/>
    <w:rsid w:val="00D5546A"/>
    <w:rsid w:val="00D6170B"/>
    <w:rsid w:val="00D63843"/>
    <w:rsid w:val="00D638F3"/>
    <w:rsid w:val="00D66021"/>
    <w:rsid w:val="00D6671E"/>
    <w:rsid w:val="00D67431"/>
    <w:rsid w:val="00D76912"/>
    <w:rsid w:val="00D80FBA"/>
    <w:rsid w:val="00D84047"/>
    <w:rsid w:val="00D85179"/>
    <w:rsid w:val="00D879A0"/>
    <w:rsid w:val="00D93007"/>
    <w:rsid w:val="00D9420B"/>
    <w:rsid w:val="00D97733"/>
    <w:rsid w:val="00DA6944"/>
    <w:rsid w:val="00DC023B"/>
    <w:rsid w:val="00DC51DA"/>
    <w:rsid w:val="00DD0574"/>
    <w:rsid w:val="00DD351B"/>
    <w:rsid w:val="00DD6B8E"/>
    <w:rsid w:val="00DE1EAA"/>
    <w:rsid w:val="00DE372B"/>
    <w:rsid w:val="00DF194A"/>
    <w:rsid w:val="00E050CE"/>
    <w:rsid w:val="00E11169"/>
    <w:rsid w:val="00E113CC"/>
    <w:rsid w:val="00E1395F"/>
    <w:rsid w:val="00E13EB8"/>
    <w:rsid w:val="00E23C6F"/>
    <w:rsid w:val="00E44EB5"/>
    <w:rsid w:val="00E5544E"/>
    <w:rsid w:val="00E55E9E"/>
    <w:rsid w:val="00E55FF9"/>
    <w:rsid w:val="00E616E0"/>
    <w:rsid w:val="00E85A80"/>
    <w:rsid w:val="00E95839"/>
    <w:rsid w:val="00E959FA"/>
    <w:rsid w:val="00E9648A"/>
    <w:rsid w:val="00E96BD4"/>
    <w:rsid w:val="00E97172"/>
    <w:rsid w:val="00EA3A33"/>
    <w:rsid w:val="00EB4DF3"/>
    <w:rsid w:val="00EC0549"/>
    <w:rsid w:val="00ED1056"/>
    <w:rsid w:val="00EE0119"/>
    <w:rsid w:val="00EE16C0"/>
    <w:rsid w:val="00EE44F1"/>
    <w:rsid w:val="00EE4B9F"/>
    <w:rsid w:val="00EE73D3"/>
    <w:rsid w:val="00EE7C7B"/>
    <w:rsid w:val="00EF19D6"/>
    <w:rsid w:val="00EF7581"/>
    <w:rsid w:val="00EF78C9"/>
    <w:rsid w:val="00F00D57"/>
    <w:rsid w:val="00F02F84"/>
    <w:rsid w:val="00F05E4C"/>
    <w:rsid w:val="00F14DD8"/>
    <w:rsid w:val="00F166B2"/>
    <w:rsid w:val="00F5645D"/>
    <w:rsid w:val="00F6092C"/>
    <w:rsid w:val="00F62B02"/>
    <w:rsid w:val="00F7185C"/>
    <w:rsid w:val="00F72E20"/>
    <w:rsid w:val="00F80DB1"/>
    <w:rsid w:val="00F839D8"/>
    <w:rsid w:val="00FA1D49"/>
    <w:rsid w:val="00FA2313"/>
    <w:rsid w:val="00FA4058"/>
    <w:rsid w:val="00FA7B93"/>
    <w:rsid w:val="00FB14BA"/>
    <w:rsid w:val="00FB4D92"/>
    <w:rsid w:val="00FB6B1B"/>
    <w:rsid w:val="00FC60BC"/>
    <w:rsid w:val="00FE1C65"/>
    <w:rsid w:val="00FF094D"/>
    <w:rsid w:val="00FF3240"/>
    <w:rsid w:val="00FF42EE"/>
    <w:rsid w:val="00FF6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3D3"/>
    <w:rPr>
      <w:sz w:val="18"/>
      <w:szCs w:val="18"/>
    </w:rPr>
  </w:style>
  <w:style w:type="character" w:customStyle="1" w:styleId="Char">
    <w:name w:val="批注框文本 Char"/>
    <w:basedOn w:val="a0"/>
    <w:link w:val="a3"/>
    <w:uiPriority w:val="99"/>
    <w:semiHidden/>
    <w:rsid w:val="00EE73D3"/>
    <w:rPr>
      <w:sz w:val="18"/>
      <w:szCs w:val="18"/>
    </w:rPr>
  </w:style>
  <w:style w:type="paragraph" w:styleId="a4">
    <w:name w:val="header"/>
    <w:basedOn w:val="a"/>
    <w:link w:val="Char0"/>
    <w:uiPriority w:val="99"/>
    <w:semiHidden/>
    <w:unhideWhenUsed/>
    <w:rsid w:val="00FF66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F66CA"/>
    <w:rPr>
      <w:sz w:val="18"/>
      <w:szCs w:val="18"/>
    </w:rPr>
  </w:style>
  <w:style w:type="paragraph" w:styleId="a5">
    <w:name w:val="footer"/>
    <w:basedOn w:val="a"/>
    <w:link w:val="Char1"/>
    <w:uiPriority w:val="99"/>
    <w:semiHidden/>
    <w:unhideWhenUsed/>
    <w:rsid w:val="00FF66C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F66CA"/>
    <w:rPr>
      <w:sz w:val="18"/>
      <w:szCs w:val="18"/>
    </w:rPr>
  </w:style>
</w:styles>
</file>

<file path=word/webSettings.xml><?xml version="1.0" encoding="utf-8"?>
<w:webSettings xmlns:r="http://schemas.openxmlformats.org/officeDocument/2006/relationships" xmlns:w="http://schemas.openxmlformats.org/wordprocessingml/2006/main">
  <w:divs>
    <w:div w:id="205259024">
      <w:bodyDiv w:val="1"/>
      <w:marLeft w:val="0"/>
      <w:marRight w:val="0"/>
      <w:marTop w:val="0"/>
      <w:marBottom w:val="0"/>
      <w:divBdr>
        <w:top w:val="none" w:sz="0" w:space="0" w:color="auto"/>
        <w:left w:val="none" w:sz="0" w:space="0" w:color="auto"/>
        <w:bottom w:val="none" w:sz="0" w:space="0" w:color="auto"/>
        <w:right w:val="none" w:sz="0" w:space="0" w:color="auto"/>
      </w:divBdr>
    </w:div>
    <w:div w:id="607472279">
      <w:bodyDiv w:val="1"/>
      <w:marLeft w:val="0"/>
      <w:marRight w:val="0"/>
      <w:marTop w:val="0"/>
      <w:marBottom w:val="0"/>
      <w:divBdr>
        <w:top w:val="none" w:sz="0" w:space="0" w:color="auto"/>
        <w:left w:val="none" w:sz="0" w:space="0" w:color="auto"/>
        <w:bottom w:val="none" w:sz="0" w:space="0" w:color="auto"/>
        <w:right w:val="none" w:sz="0" w:space="0" w:color="auto"/>
      </w:divBdr>
    </w:div>
    <w:div w:id="694891769">
      <w:bodyDiv w:val="1"/>
      <w:marLeft w:val="0"/>
      <w:marRight w:val="0"/>
      <w:marTop w:val="0"/>
      <w:marBottom w:val="0"/>
      <w:divBdr>
        <w:top w:val="none" w:sz="0" w:space="0" w:color="auto"/>
        <w:left w:val="none" w:sz="0" w:space="0" w:color="auto"/>
        <w:bottom w:val="none" w:sz="0" w:space="0" w:color="auto"/>
        <w:right w:val="none" w:sz="0" w:space="0" w:color="auto"/>
      </w:divBdr>
    </w:div>
    <w:div w:id="1353923666">
      <w:bodyDiv w:val="1"/>
      <w:marLeft w:val="0"/>
      <w:marRight w:val="0"/>
      <w:marTop w:val="0"/>
      <w:marBottom w:val="0"/>
      <w:divBdr>
        <w:top w:val="none" w:sz="0" w:space="0" w:color="auto"/>
        <w:left w:val="none" w:sz="0" w:space="0" w:color="auto"/>
        <w:bottom w:val="none" w:sz="0" w:space="0" w:color="auto"/>
        <w:right w:val="none" w:sz="0" w:space="0" w:color="auto"/>
      </w:divBdr>
    </w:div>
    <w:div w:id="1587348823">
      <w:bodyDiv w:val="1"/>
      <w:marLeft w:val="0"/>
      <w:marRight w:val="0"/>
      <w:marTop w:val="0"/>
      <w:marBottom w:val="0"/>
      <w:divBdr>
        <w:top w:val="none" w:sz="0" w:space="0" w:color="auto"/>
        <w:left w:val="none" w:sz="0" w:space="0" w:color="auto"/>
        <w:bottom w:val="none" w:sz="0" w:space="0" w:color="auto"/>
        <w:right w:val="none" w:sz="0" w:space="0" w:color="auto"/>
      </w:divBdr>
    </w:div>
    <w:div w:id="21305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811</Words>
  <Characters>4628</Characters>
  <Application>Microsoft Office Word</Application>
  <DocSecurity>0</DocSecurity>
  <Lines>38</Lines>
  <Paragraphs>10</Paragraphs>
  <ScaleCrop>false</ScaleCrop>
  <Company>PEOPLE'S HOSTPLTAL</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孙薇</dc:creator>
  <cp:keywords/>
  <dc:description/>
  <cp:lastModifiedBy>孙薇</cp:lastModifiedBy>
  <cp:revision>4</cp:revision>
  <cp:lastPrinted>2014-11-05T00:31:00Z</cp:lastPrinted>
  <dcterms:created xsi:type="dcterms:W3CDTF">2014-11-04T12:46:00Z</dcterms:created>
  <dcterms:modified xsi:type="dcterms:W3CDTF">2014-11-05T00:32:00Z</dcterms:modified>
</cp:coreProperties>
</file>