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C" w:rsidRPr="00762A47" w:rsidRDefault="00DF1BCC" w:rsidP="00DF1BCC">
      <w:pPr>
        <w:widowControl/>
        <w:jc w:val="left"/>
        <w:rPr>
          <w:rFonts w:ascii="黑体" w:eastAsia="黑体"/>
        </w:rPr>
      </w:pPr>
      <w:r w:rsidRPr="00762A47">
        <w:rPr>
          <w:rFonts w:ascii="黑体" w:eastAsia="黑体" w:hint="eastAsia"/>
        </w:rPr>
        <w:t>附件</w:t>
      </w:r>
    </w:p>
    <w:p w:rsidR="00DF1BCC" w:rsidRPr="00CC312C" w:rsidRDefault="00DF1BCC" w:rsidP="00DF1BCC">
      <w:pPr>
        <w:snapToGrid w:val="0"/>
        <w:spacing w:line="360" w:lineRule="auto"/>
        <w:jc w:val="center"/>
        <w:rPr>
          <w:rFonts w:ascii="方正小标宋简体" w:eastAsia="方正小标宋简体" w:hAnsi="宋体"/>
          <w:b/>
          <w:color w:val="000000"/>
          <w:sz w:val="32"/>
          <w:szCs w:val="32"/>
        </w:rPr>
      </w:pPr>
      <w:r w:rsidRPr="00CC312C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北京大学</w:t>
      </w:r>
      <w:r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医学部</w:t>
      </w:r>
      <w:r w:rsidRPr="00CC312C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国内公务接待清单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982"/>
        <w:gridCol w:w="978"/>
        <w:gridCol w:w="1152"/>
        <w:gridCol w:w="501"/>
        <w:gridCol w:w="654"/>
        <w:gridCol w:w="619"/>
        <w:gridCol w:w="358"/>
        <w:gridCol w:w="968"/>
      </w:tblGrid>
      <w:tr w:rsidR="00DF1BCC" w:rsidRPr="000E6FE2" w:rsidTr="00D05D8B">
        <w:trPr>
          <w:trHeight w:hRule="exact" w:val="567"/>
        </w:trPr>
        <w:tc>
          <w:tcPr>
            <w:tcW w:w="1931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来访单位</w:t>
            </w:r>
          </w:p>
        </w:tc>
        <w:tc>
          <w:tcPr>
            <w:tcW w:w="1544" w:type="pct"/>
            <w:gridSpan w:val="3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1153"/>
        </w:trPr>
        <w:tc>
          <w:tcPr>
            <w:tcW w:w="1931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来访事宜</w:t>
            </w:r>
          </w:p>
        </w:tc>
        <w:tc>
          <w:tcPr>
            <w:tcW w:w="3069" w:type="pct"/>
            <w:gridSpan w:val="7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567"/>
        </w:trPr>
        <w:tc>
          <w:tcPr>
            <w:tcW w:w="1931" w:type="pct"/>
            <w:gridSpan w:val="2"/>
            <w:vMerge w:val="restar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来访人员</w:t>
            </w:r>
          </w:p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名单及职务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DF1BCC" w:rsidRPr="000E6FE2" w:rsidTr="00D05D8B">
        <w:trPr>
          <w:trHeight w:hRule="exact" w:val="454"/>
        </w:trPr>
        <w:tc>
          <w:tcPr>
            <w:tcW w:w="1931" w:type="pct"/>
            <w:gridSpan w:val="2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454"/>
        </w:trPr>
        <w:tc>
          <w:tcPr>
            <w:tcW w:w="1931" w:type="pct"/>
            <w:gridSpan w:val="2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454"/>
        </w:trPr>
        <w:tc>
          <w:tcPr>
            <w:tcW w:w="1931" w:type="pct"/>
            <w:gridSpan w:val="2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454"/>
        </w:trPr>
        <w:tc>
          <w:tcPr>
            <w:tcW w:w="1931" w:type="pct"/>
            <w:gridSpan w:val="2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567"/>
        </w:trPr>
        <w:tc>
          <w:tcPr>
            <w:tcW w:w="1355" w:type="pct"/>
            <w:vMerge w:val="restar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活动安排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927" w:type="pct"/>
            <w:gridSpan w:val="5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公务活动项目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费用</w:t>
            </w:r>
          </w:p>
        </w:tc>
      </w:tr>
      <w:tr w:rsidR="00DF1BCC" w:rsidRPr="000E6FE2" w:rsidTr="00D05D8B">
        <w:trPr>
          <w:trHeight w:hRule="exact" w:val="417"/>
        </w:trPr>
        <w:tc>
          <w:tcPr>
            <w:tcW w:w="1355" w:type="pct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gridSpan w:val="5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423"/>
        </w:trPr>
        <w:tc>
          <w:tcPr>
            <w:tcW w:w="1355" w:type="pct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gridSpan w:val="5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790"/>
        </w:trPr>
        <w:tc>
          <w:tcPr>
            <w:tcW w:w="1355" w:type="pct"/>
            <w:vMerge w:val="restar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用餐安排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F1BCC" w:rsidRPr="00C13CAD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13C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用餐</w:t>
            </w:r>
          </w:p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13C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陪同</w:t>
            </w:r>
          </w:p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费用</w:t>
            </w:r>
          </w:p>
        </w:tc>
      </w:tr>
      <w:tr w:rsidR="00DF1BCC" w:rsidRPr="000E6FE2" w:rsidTr="00D05D8B">
        <w:trPr>
          <w:trHeight w:hRule="exact" w:val="567"/>
        </w:trPr>
        <w:tc>
          <w:tcPr>
            <w:tcW w:w="1355" w:type="pct"/>
            <w:vMerge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F1BCC" w:rsidRPr="000E6FE2" w:rsidTr="00D05D8B">
        <w:trPr>
          <w:trHeight w:hRule="exact" w:val="567"/>
        </w:trPr>
        <w:tc>
          <w:tcPr>
            <w:tcW w:w="1355" w:type="pct"/>
            <w:shd w:val="clear" w:color="auto" w:fill="auto"/>
            <w:vAlign w:val="center"/>
          </w:tcPr>
          <w:p w:rsidR="00DF1BCC" w:rsidRPr="000E6FE2" w:rsidRDefault="00DF1BCC" w:rsidP="00D05D8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费用合计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DF1BCC" w:rsidRPr="000E6FE2" w:rsidRDefault="00DF1BCC" w:rsidP="00D05D8B">
            <w:pPr>
              <w:ind w:right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（小写）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DF1BCC" w:rsidRPr="000E6FE2" w:rsidRDefault="00DF1BCC" w:rsidP="00D05D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（大写）：</w:t>
            </w:r>
          </w:p>
        </w:tc>
      </w:tr>
      <w:tr w:rsidR="00DF1BCC" w:rsidRPr="000E6FE2" w:rsidTr="00D05D8B">
        <w:trPr>
          <w:trHeight w:val="1647"/>
        </w:trPr>
        <w:tc>
          <w:tcPr>
            <w:tcW w:w="5000" w:type="pct"/>
            <w:gridSpan w:val="9"/>
            <w:shd w:val="clear" w:color="auto" w:fill="auto"/>
          </w:tcPr>
          <w:p w:rsidR="00DF1BCC" w:rsidRPr="000E6FE2" w:rsidRDefault="00DF1BCC" w:rsidP="00D05D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单位负责人审批意见：</w:t>
            </w:r>
          </w:p>
          <w:p w:rsidR="00DF1BCC" w:rsidRPr="000E6FE2" w:rsidRDefault="00DF1BCC" w:rsidP="00D05D8B">
            <w:pPr>
              <w:ind w:firstLineChars="1650" w:firstLine="3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DF1BCC" w:rsidRPr="000E6FE2" w:rsidRDefault="00DF1BCC" w:rsidP="00D05D8B">
            <w:pPr>
              <w:ind w:firstLineChars="1650" w:firstLine="3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DF1BCC" w:rsidRPr="000E6FE2" w:rsidRDefault="00DF1BCC" w:rsidP="00D05D8B">
            <w:pPr>
              <w:ind w:firstLineChars="1650" w:firstLine="39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（签字）（公章）</w:t>
            </w:r>
          </w:p>
          <w:p w:rsidR="00DF1BCC" w:rsidRPr="000E6FE2" w:rsidRDefault="00DF1BCC" w:rsidP="00D05D8B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DF1BCC" w:rsidRPr="000E6FE2" w:rsidTr="00D05D8B">
        <w:trPr>
          <w:trHeight w:val="630"/>
        </w:trPr>
        <w:tc>
          <w:tcPr>
            <w:tcW w:w="5000" w:type="pct"/>
            <w:gridSpan w:val="9"/>
            <w:shd w:val="clear" w:color="auto" w:fill="auto"/>
          </w:tcPr>
          <w:p w:rsidR="00DF1BCC" w:rsidRPr="000E6FE2" w:rsidRDefault="00DF1BCC" w:rsidP="00D05D8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经办人签字：</w:t>
            </w:r>
          </w:p>
          <w:p w:rsidR="00DF1BCC" w:rsidRPr="000E6FE2" w:rsidRDefault="00DF1BCC" w:rsidP="00D05D8B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E6F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DF1BCC" w:rsidRDefault="00DF1BCC" w:rsidP="00DF1BCC">
      <w:pPr>
        <w:rPr>
          <w:rFonts w:ascii="仿宋_GB2312" w:eastAsia="仿宋_GB2312"/>
          <w:sz w:val="24"/>
          <w:szCs w:val="24"/>
        </w:rPr>
      </w:pPr>
    </w:p>
    <w:p w:rsidR="00DF1BCC" w:rsidRPr="007B7B4B" w:rsidRDefault="00DF1BCC" w:rsidP="00DF1BCC">
      <w:pPr>
        <w:rPr>
          <w:rFonts w:ascii="仿宋_GB2312" w:eastAsia="仿宋_GB2312"/>
          <w:sz w:val="24"/>
          <w:szCs w:val="24"/>
        </w:rPr>
      </w:pPr>
      <w:r w:rsidRPr="007B7B4B">
        <w:rPr>
          <w:rFonts w:ascii="仿宋_GB2312" w:eastAsia="仿宋_GB2312" w:hint="eastAsia"/>
          <w:sz w:val="24"/>
          <w:szCs w:val="24"/>
        </w:rPr>
        <w:t>备注：</w:t>
      </w:r>
    </w:p>
    <w:p w:rsidR="00DF1BCC" w:rsidRPr="00C13CAD" w:rsidRDefault="00DF1BCC" w:rsidP="00DF1BCC">
      <w:pPr>
        <w:rPr>
          <w:rFonts w:ascii="仿宋_GB2312" w:eastAsia="仿宋_GB2312"/>
          <w:color w:val="000000"/>
          <w:sz w:val="24"/>
          <w:szCs w:val="24"/>
        </w:rPr>
      </w:pPr>
      <w:r w:rsidRPr="007B7B4B">
        <w:rPr>
          <w:rFonts w:ascii="仿宋_GB2312" w:eastAsia="仿宋_GB2312" w:hint="eastAsia"/>
          <w:sz w:val="24"/>
          <w:szCs w:val="24"/>
        </w:rPr>
        <w:t>1.各单位一般应于公务接待活动结束后5个工作日内，</w:t>
      </w:r>
      <w:r w:rsidRPr="00C13CAD">
        <w:rPr>
          <w:rFonts w:ascii="仿宋_GB2312" w:eastAsia="仿宋_GB2312" w:hint="eastAsia"/>
          <w:color w:val="000000"/>
          <w:sz w:val="24"/>
          <w:szCs w:val="24"/>
        </w:rPr>
        <w:t>完成接待清单审批。</w:t>
      </w:r>
    </w:p>
    <w:p w:rsidR="00DF1BCC" w:rsidRPr="007B7B4B" w:rsidRDefault="00DF1BCC" w:rsidP="00DF1BCC">
      <w:pPr>
        <w:rPr>
          <w:rFonts w:ascii="仿宋_GB2312" w:eastAsia="仿宋_GB2312"/>
          <w:sz w:val="24"/>
          <w:szCs w:val="24"/>
        </w:rPr>
      </w:pPr>
      <w:r w:rsidRPr="007B7B4B">
        <w:rPr>
          <w:rFonts w:ascii="仿宋_GB2312" w:eastAsia="仿宋_GB2312" w:hint="eastAsia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接待清单</w:t>
      </w:r>
      <w:r w:rsidRPr="007B7B4B">
        <w:rPr>
          <w:rFonts w:ascii="仿宋_GB2312" w:eastAsia="仿宋_GB2312" w:hint="eastAsia"/>
          <w:sz w:val="24"/>
          <w:szCs w:val="24"/>
        </w:rPr>
        <w:t>本单位留存一份，</w:t>
      </w:r>
      <w:r>
        <w:rPr>
          <w:rFonts w:ascii="仿宋_GB2312" w:eastAsia="仿宋_GB2312" w:hint="eastAsia"/>
          <w:sz w:val="24"/>
          <w:szCs w:val="24"/>
        </w:rPr>
        <w:t>每次报销时提供一份</w:t>
      </w:r>
      <w:r w:rsidRPr="007B7B4B">
        <w:rPr>
          <w:rFonts w:ascii="仿宋_GB2312" w:eastAsia="仿宋_GB2312" w:hint="eastAsia"/>
          <w:sz w:val="24"/>
          <w:szCs w:val="24"/>
        </w:rPr>
        <w:t>。</w:t>
      </w:r>
    </w:p>
    <w:p w:rsidR="00DF1BCC" w:rsidRPr="007B7B4B" w:rsidRDefault="00DF1BCC" w:rsidP="00DF1BCC">
      <w:pPr>
        <w:rPr>
          <w:rFonts w:ascii="仿宋_GB2312" w:eastAsia="仿宋_GB2312"/>
          <w:sz w:val="24"/>
          <w:szCs w:val="24"/>
        </w:rPr>
      </w:pPr>
      <w:r w:rsidRPr="007B7B4B">
        <w:rPr>
          <w:rFonts w:ascii="仿宋_GB2312" w:eastAsia="仿宋_GB2312" w:hint="eastAsia"/>
          <w:sz w:val="24"/>
          <w:szCs w:val="24"/>
        </w:rPr>
        <w:t>3.公务接待结账应“一事一结”，及时办理结账手续。</w:t>
      </w:r>
    </w:p>
    <w:p w:rsidR="00DF1BCC" w:rsidRPr="007B7B4B" w:rsidRDefault="00DF1BCC" w:rsidP="00DF1BCC">
      <w:pPr>
        <w:rPr>
          <w:rFonts w:ascii="仿宋_GB2312" w:eastAsia="仿宋_GB2312"/>
          <w:sz w:val="24"/>
          <w:szCs w:val="24"/>
        </w:rPr>
      </w:pPr>
      <w:r w:rsidRPr="007B7B4B">
        <w:rPr>
          <w:rFonts w:ascii="仿宋_GB2312" w:eastAsia="仿宋_GB2312" w:hint="eastAsia"/>
          <w:sz w:val="24"/>
          <w:szCs w:val="24"/>
        </w:rPr>
        <w:t>4.工作餐中，人均标准盒饭不超过50元，自助餐不超过60元，桌餐不超过100元。</w:t>
      </w:r>
    </w:p>
    <w:p w:rsidR="00DF1BCC" w:rsidRPr="007B7B4B" w:rsidRDefault="00DF1BCC" w:rsidP="00DF1BCC">
      <w:pPr>
        <w:rPr>
          <w:rFonts w:ascii="仿宋_GB2312" w:eastAsia="仿宋_GB2312"/>
          <w:sz w:val="24"/>
          <w:szCs w:val="24"/>
        </w:rPr>
      </w:pPr>
      <w:r w:rsidRPr="007B7B4B">
        <w:rPr>
          <w:rFonts w:ascii="仿宋_GB2312" w:eastAsia="仿宋_GB2312" w:hint="eastAsia"/>
          <w:sz w:val="24"/>
          <w:szCs w:val="24"/>
        </w:rPr>
        <w:t>5.如来访人员或活动安排较多，可另附详细内容于此表格后。</w:t>
      </w:r>
    </w:p>
    <w:p w:rsidR="00026E46" w:rsidRPr="00DF1BCC" w:rsidRDefault="00026E46"/>
    <w:sectPr w:rsidR="00026E46" w:rsidRPr="00DF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46" w:rsidRDefault="00026E46" w:rsidP="00DF1BCC">
      <w:r>
        <w:separator/>
      </w:r>
    </w:p>
  </w:endnote>
  <w:endnote w:type="continuationSeparator" w:id="1">
    <w:p w:rsidR="00026E46" w:rsidRDefault="00026E46" w:rsidP="00DF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46" w:rsidRDefault="00026E46" w:rsidP="00DF1BCC">
      <w:r>
        <w:separator/>
      </w:r>
    </w:p>
  </w:footnote>
  <w:footnote w:type="continuationSeparator" w:id="1">
    <w:p w:rsidR="00026E46" w:rsidRDefault="00026E46" w:rsidP="00DF1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BCC"/>
    <w:rsid w:val="00026E46"/>
    <w:rsid w:val="00DF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BCC"/>
    <w:rPr>
      <w:sz w:val="18"/>
      <w:szCs w:val="18"/>
    </w:rPr>
  </w:style>
  <w:style w:type="character" w:styleId="a5">
    <w:name w:val="Strong"/>
    <w:basedOn w:val="a0"/>
    <w:uiPriority w:val="22"/>
    <w:qFormat/>
    <w:rsid w:val="00DF1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4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82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47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xxzx-01</dc:creator>
  <cp:keywords/>
  <dc:description/>
  <cp:lastModifiedBy>xxzx-01</cp:lastModifiedBy>
  <cp:revision>2</cp:revision>
  <dcterms:created xsi:type="dcterms:W3CDTF">2016-01-06T01:35:00Z</dcterms:created>
  <dcterms:modified xsi:type="dcterms:W3CDTF">2016-01-06T01:39:00Z</dcterms:modified>
</cp:coreProperties>
</file>