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61" w:rsidRDefault="00E208D8">
      <w:pPr>
        <w:pStyle w:val="1"/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</w:rPr>
        <w:t>床旁监护仪招标参数</w:t>
      </w:r>
    </w:p>
    <w:p w:rsidR="00357E61" w:rsidRDefault="00E208D8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1</w:t>
      </w:r>
      <w:r>
        <w:rPr>
          <w:rFonts w:ascii="宋体" w:hAnsi="宋体" w:cs="宋体" w:hint="eastAsia"/>
          <w:b/>
          <w:kern w:val="0"/>
          <w:sz w:val="24"/>
        </w:rPr>
        <w:t>：监护仪外形结构：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*1.1</w:t>
      </w:r>
      <w:r>
        <w:rPr>
          <w:rFonts w:ascii="宋体" w:hAnsi="宋体" w:hint="eastAsia"/>
          <w:sz w:val="24"/>
        </w:rPr>
        <w:t>：便携插件式监护仪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配置提手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方便移动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*1.2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&gt;=8.4</w:t>
      </w:r>
      <w:r>
        <w:rPr>
          <w:rFonts w:ascii="宋体" w:hAnsi="宋体" w:hint="eastAsia"/>
          <w:sz w:val="24"/>
        </w:rPr>
        <w:t>英寸彩色</w:t>
      </w:r>
      <w:r>
        <w:rPr>
          <w:rFonts w:ascii="宋体" w:hAnsi="宋体" w:hint="eastAsia"/>
          <w:sz w:val="24"/>
        </w:rPr>
        <w:t>LED</w:t>
      </w:r>
      <w:r>
        <w:rPr>
          <w:rFonts w:ascii="宋体" w:hAnsi="宋体" w:hint="eastAsia"/>
          <w:sz w:val="24"/>
        </w:rPr>
        <w:t>背光显示，彩色高分辨率达</w:t>
      </w:r>
      <w:r>
        <w:rPr>
          <w:rFonts w:ascii="宋体" w:hAnsi="宋体" w:hint="eastAsia"/>
          <w:sz w:val="24"/>
        </w:rPr>
        <w:t>800*600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1.3</w:t>
      </w:r>
      <w:r>
        <w:rPr>
          <w:rFonts w:ascii="宋体" w:hAnsi="宋体" w:hint="eastAsia"/>
          <w:sz w:val="24"/>
        </w:rPr>
        <w:t>：整机无风扇设计，为科室提供更安静的治疗环境，减小临床交叉感染的风险，出具厂家声明证明材料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1.4</w:t>
      </w:r>
      <w:r>
        <w:rPr>
          <w:rFonts w:ascii="宋体" w:hAnsi="宋体" w:hint="eastAsia"/>
          <w:sz w:val="24"/>
        </w:rPr>
        <w:t>：支持升级</w:t>
      </w:r>
      <w:r>
        <w:rPr>
          <w:rFonts w:ascii="宋体" w:hAnsi="宋体" w:hint="eastAsia"/>
          <w:sz w:val="24"/>
        </w:rPr>
        <w:t>12V</w:t>
      </w:r>
      <w:r>
        <w:rPr>
          <w:rFonts w:ascii="宋体" w:hAnsi="宋体" w:hint="eastAsia"/>
          <w:sz w:val="24"/>
        </w:rPr>
        <w:t>直流电压供电，满足患者转运环境的需求</w:t>
      </w:r>
    </w:p>
    <w:p w:rsidR="00357E61" w:rsidRDefault="00E208D8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2</w:t>
      </w:r>
      <w:r>
        <w:rPr>
          <w:rFonts w:ascii="宋体" w:hAnsi="宋体" w:cs="宋体" w:hint="eastAsia"/>
          <w:b/>
          <w:kern w:val="0"/>
          <w:sz w:val="24"/>
        </w:rPr>
        <w:t>：监测参数：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</w:t>
      </w:r>
      <w:r>
        <w:rPr>
          <w:rFonts w:ascii="宋体" w:hAnsi="宋体" w:hint="eastAsia"/>
          <w:sz w:val="24"/>
        </w:rPr>
        <w:t>：配置</w:t>
      </w:r>
      <w:r>
        <w:rPr>
          <w:rFonts w:ascii="宋体" w:hAnsi="宋体" w:hint="eastAsia"/>
          <w:sz w:val="24"/>
        </w:rPr>
        <w:t>3/5</w:t>
      </w:r>
      <w:r>
        <w:rPr>
          <w:rFonts w:ascii="宋体" w:hAnsi="宋体" w:hint="eastAsia"/>
          <w:sz w:val="24"/>
        </w:rPr>
        <w:t>导心电，呼吸，无创血压，血氧饱和度，脉搏和双通道体温参数监测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2.2</w:t>
      </w:r>
      <w:r>
        <w:rPr>
          <w:rFonts w:ascii="宋体" w:hAnsi="宋体" w:hint="eastAsia"/>
          <w:sz w:val="24"/>
        </w:rPr>
        <w:t>：优异的多导同步心电信号分析心电监测技术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2.3</w:t>
      </w:r>
      <w:r>
        <w:rPr>
          <w:rFonts w:ascii="宋体" w:hAnsi="宋体" w:hint="eastAsia"/>
          <w:sz w:val="24"/>
        </w:rPr>
        <w:t>：心电波形扫描速度支持</w:t>
      </w:r>
      <w:r>
        <w:rPr>
          <w:rFonts w:ascii="宋体" w:hAnsi="宋体"/>
          <w:sz w:val="24"/>
        </w:rPr>
        <w:t>6.25mm/s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12.5 mm/s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25 mm/s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50 mm/s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提供四种选项截图证明材料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2.4</w:t>
      </w:r>
      <w:r>
        <w:rPr>
          <w:rFonts w:ascii="宋体" w:hAnsi="宋体" w:hint="eastAsia"/>
          <w:sz w:val="24"/>
        </w:rPr>
        <w:t>：心电增益标尺包括：</w:t>
      </w:r>
      <w:r>
        <w:rPr>
          <w:rFonts w:ascii="宋体" w:hAnsi="宋体"/>
          <w:sz w:val="24"/>
        </w:rPr>
        <w:t>×</w:t>
      </w:r>
      <w:r>
        <w:rPr>
          <w:rFonts w:ascii="宋体" w:hAnsi="宋体" w:hint="eastAsia"/>
          <w:sz w:val="24"/>
        </w:rPr>
        <w:t>0.125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×</w:t>
      </w:r>
      <w:r>
        <w:rPr>
          <w:rFonts w:ascii="宋体" w:hAnsi="宋体" w:hint="eastAsia"/>
          <w:sz w:val="24"/>
        </w:rPr>
        <w:t>0.25,</w:t>
      </w:r>
      <w:r>
        <w:rPr>
          <w:rFonts w:ascii="宋体" w:hAnsi="宋体"/>
          <w:sz w:val="24"/>
        </w:rPr>
        <w:t xml:space="preserve"> ×</w:t>
      </w:r>
      <w:r>
        <w:rPr>
          <w:rFonts w:ascii="宋体" w:hAnsi="宋体" w:hint="eastAsia"/>
          <w:sz w:val="24"/>
        </w:rPr>
        <w:t>0.5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×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×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×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和自动选项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2.5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ST</w:t>
      </w:r>
      <w:r>
        <w:rPr>
          <w:rFonts w:ascii="宋体" w:hAnsi="宋体" w:hint="eastAsia"/>
          <w:sz w:val="24"/>
        </w:rPr>
        <w:t>段测量值单位支持</w:t>
      </w:r>
      <w:r>
        <w:rPr>
          <w:rFonts w:ascii="宋体" w:hAnsi="宋体" w:hint="eastAsia"/>
          <w:sz w:val="24"/>
        </w:rPr>
        <w:t>mV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两种设置，提供界面截图证明材料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*2.6</w:t>
      </w:r>
      <w:r>
        <w:rPr>
          <w:rFonts w:ascii="宋体" w:hAnsi="宋体" w:hint="eastAsia"/>
          <w:sz w:val="24"/>
        </w:rPr>
        <w:t>：提供窗口支持心脏下壁，侧壁和前壁对应多个</w:t>
      </w:r>
      <w:r>
        <w:rPr>
          <w:rFonts w:ascii="宋体" w:hAnsi="宋体" w:hint="eastAsia"/>
          <w:sz w:val="24"/>
        </w:rPr>
        <w:t>ST</w:t>
      </w:r>
      <w:r>
        <w:rPr>
          <w:rFonts w:ascii="宋体" w:hAnsi="宋体" w:hint="eastAsia"/>
          <w:sz w:val="24"/>
        </w:rPr>
        <w:t>片段的同屏实时显示，提供参考片段和实时片段的对比查看，提供界面截图证明材料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2.7</w:t>
      </w:r>
      <w:r>
        <w:rPr>
          <w:rFonts w:ascii="宋体" w:hAnsi="宋体" w:hint="eastAsia"/>
          <w:sz w:val="24"/>
        </w:rPr>
        <w:t>：支持不少于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种心律失常分析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包括房颤分析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并列举具体的心律失常种类，满足心电监护临床应用，提供界面截图证明材料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2.8</w:t>
      </w:r>
      <w:r>
        <w:rPr>
          <w:rFonts w:ascii="宋体" w:hAnsi="宋体" w:hint="eastAsia"/>
          <w:sz w:val="24"/>
        </w:rPr>
        <w:t>：支持升级提</w:t>
      </w:r>
      <w:r>
        <w:rPr>
          <w:rFonts w:ascii="宋体" w:hAnsi="宋体" w:hint="eastAsia"/>
          <w:sz w:val="24"/>
        </w:rPr>
        <w:t>供过去</w:t>
      </w:r>
      <w:r>
        <w:rPr>
          <w:rFonts w:ascii="宋体" w:hAnsi="宋体" w:hint="eastAsia"/>
          <w:sz w:val="24"/>
        </w:rPr>
        <w:t>24</w:t>
      </w:r>
      <w:r>
        <w:rPr>
          <w:rFonts w:ascii="宋体" w:hAnsi="宋体" w:hint="eastAsia"/>
          <w:sz w:val="24"/>
        </w:rPr>
        <w:t>小时心电概览报告查看与打印，包括心率统计结果，心律失常统计结果，</w:t>
      </w:r>
      <w:r>
        <w:rPr>
          <w:rFonts w:ascii="宋体" w:hAnsi="宋体" w:hint="eastAsia"/>
          <w:sz w:val="24"/>
        </w:rPr>
        <w:t>ST</w:t>
      </w:r>
      <w:r>
        <w:rPr>
          <w:rFonts w:ascii="宋体" w:hAnsi="宋体" w:hint="eastAsia"/>
          <w:sz w:val="24"/>
        </w:rPr>
        <w:t>统计和</w:t>
      </w:r>
      <w:r>
        <w:rPr>
          <w:rFonts w:ascii="宋体" w:hAnsi="宋体" w:hint="eastAsia"/>
          <w:sz w:val="24"/>
        </w:rPr>
        <w:t>QT/</w:t>
      </w:r>
      <w:proofErr w:type="spellStart"/>
      <w:r>
        <w:rPr>
          <w:rFonts w:ascii="宋体" w:hAnsi="宋体" w:hint="eastAsia"/>
          <w:sz w:val="24"/>
        </w:rPr>
        <w:t>QTc</w:t>
      </w:r>
      <w:proofErr w:type="spellEnd"/>
      <w:r>
        <w:rPr>
          <w:rFonts w:ascii="宋体" w:hAnsi="宋体" w:hint="eastAsia"/>
          <w:sz w:val="24"/>
        </w:rPr>
        <w:t>统计结果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提供证明材料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*2.9</w:t>
      </w:r>
      <w:r>
        <w:rPr>
          <w:rFonts w:ascii="宋体" w:hAnsi="宋体" w:hint="eastAsia"/>
          <w:sz w:val="24"/>
        </w:rPr>
        <w:t>：提供</w:t>
      </w:r>
      <w:r>
        <w:rPr>
          <w:rFonts w:ascii="宋体" w:hAnsi="宋体" w:hint="eastAsia"/>
          <w:sz w:val="24"/>
        </w:rPr>
        <w:t>QT</w:t>
      </w:r>
      <w:r>
        <w:rPr>
          <w:rFonts w:ascii="宋体" w:hAnsi="宋体" w:hint="eastAsia"/>
          <w:sz w:val="24"/>
        </w:rPr>
        <w:t>和</w:t>
      </w:r>
      <w:proofErr w:type="spellStart"/>
      <w:r>
        <w:rPr>
          <w:rFonts w:ascii="宋体" w:hAnsi="宋体" w:hint="eastAsia"/>
          <w:sz w:val="24"/>
        </w:rPr>
        <w:t>QTc</w:t>
      </w:r>
      <w:proofErr w:type="spellEnd"/>
      <w:r>
        <w:rPr>
          <w:rFonts w:ascii="宋体" w:hAnsi="宋体" w:hint="eastAsia"/>
          <w:sz w:val="24"/>
        </w:rPr>
        <w:t>监测，提供界面截图证明材料，适用于成人，小儿和新生儿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2.10</w:t>
      </w:r>
      <w:r>
        <w:rPr>
          <w:rFonts w:ascii="宋体" w:hAnsi="宋体" w:hint="eastAsia"/>
          <w:sz w:val="24"/>
        </w:rPr>
        <w:t>：采用专利的抗运动和弱灌注血氧技术，并提供专利证明材料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2.11</w:t>
      </w:r>
      <w:r>
        <w:rPr>
          <w:rFonts w:ascii="宋体" w:hAnsi="宋体" w:hint="eastAsia"/>
          <w:sz w:val="24"/>
        </w:rPr>
        <w:t>：提供</w:t>
      </w:r>
      <w:r>
        <w:rPr>
          <w:rFonts w:ascii="宋体" w:hAnsi="宋体" w:hint="eastAsia"/>
          <w:sz w:val="24"/>
        </w:rPr>
        <w:t>SpO2,PR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PI</w:t>
      </w:r>
      <w:r>
        <w:rPr>
          <w:rFonts w:ascii="宋体" w:hAnsi="宋体" w:hint="eastAsia"/>
          <w:sz w:val="24"/>
        </w:rPr>
        <w:t>参数的实时监测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2.12</w:t>
      </w:r>
      <w:r>
        <w:rPr>
          <w:rFonts w:ascii="宋体" w:hAnsi="宋体" w:hint="eastAsia"/>
          <w:sz w:val="24"/>
        </w:rPr>
        <w:t>：支持指套式血氧探头，</w:t>
      </w:r>
      <w:r>
        <w:rPr>
          <w:rFonts w:ascii="宋体" w:hAnsi="宋体" w:hint="eastAsia"/>
          <w:sz w:val="24"/>
        </w:rPr>
        <w:t>IPX7</w:t>
      </w:r>
      <w:r>
        <w:rPr>
          <w:rFonts w:ascii="宋体" w:hAnsi="宋体" w:hint="eastAsia"/>
          <w:sz w:val="24"/>
        </w:rPr>
        <w:t>防水等级，支持液体浸泡消毒和清洁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*2.13</w:t>
      </w:r>
      <w:r>
        <w:rPr>
          <w:rFonts w:ascii="宋体" w:hAnsi="宋体" w:hint="eastAsia"/>
          <w:sz w:val="24"/>
        </w:rPr>
        <w:t>：无创血压提供手动，自动，连续和序列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种测量模式，满足临床应用，</w:t>
      </w:r>
      <w:r>
        <w:rPr>
          <w:rFonts w:ascii="宋体" w:hAnsi="宋体" w:hint="eastAsia"/>
          <w:sz w:val="24"/>
        </w:rPr>
        <w:lastRenderedPageBreak/>
        <w:t>并提供截图证明材料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2.14</w:t>
      </w:r>
      <w:r>
        <w:rPr>
          <w:rFonts w:ascii="宋体" w:hAnsi="宋体" w:hint="eastAsia"/>
          <w:sz w:val="24"/>
        </w:rPr>
        <w:t>：无创血压成人测量范围：</w:t>
      </w:r>
      <w:r>
        <w:rPr>
          <w:rFonts w:ascii="宋体" w:hAnsi="宋体" w:hint="eastAsia"/>
          <w:sz w:val="24"/>
        </w:rPr>
        <w:t>收缩压</w:t>
      </w:r>
      <w:r>
        <w:rPr>
          <w:rFonts w:ascii="宋体" w:hAnsi="宋体" w:hint="eastAsia"/>
          <w:sz w:val="24"/>
        </w:rPr>
        <w:t>25~290mmHg</w:t>
      </w:r>
      <w:r>
        <w:rPr>
          <w:rFonts w:ascii="宋体" w:hAnsi="宋体" w:hint="eastAsia"/>
          <w:sz w:val="24"/>
        </w:rPr>
        <w:t>，舒张压</w:t>
      </w:r>
      <w:r>
        <w:rPr>
          <w:rFonts w:ascii="宋体" w:hAnsi="宋体" w:hint="eastAsia"/>
          <w:sz w:val="24"/>
        </w:rPr>
        <w:t>10~250mmHg</w:t>
      </w:r>
      <w:r>
        <w:rPr>
          <w:rFonts w:ascii="宋体" w:hAnsi="宋体" w:hint="eastAsia"/>
          <w:sz w:val="24"/>
        </w:rPr>
        <w:t>，平均压</w:t>
      </w:r>
      <w:r>
        <w:rPr>
          <w:rFonts w:ascii="宋体" w:hAnsi="宋体" w:hint="eastAsia"/>
          <w:sz w:val="24"/>
        </w:rPr>
        <w:t>15~260mmHg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2.15</w:t>
      </w:r>
      <w:r>
        <w:rPr>
          <w:rFonts w:ascii="宋体" w:hAnsi="宋体" w:hint="eastAsia"/>
          <w:sz w:val="24"/>
        </w:rPr>
        <w:t>：提供双通道体温和温差参数的监测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并可</w:t>
      </w:r>
      <w:r>
        <w:rPr>
          <w:rFonts w:ascii="宋体" w:hAnsi="宋体" w:hint="eastAsia"/>
          <w:sz w:val="24"/>
        </w:rPr>
        <w:t>根据</w:t>
      </w:r>
      <w:r>
        <w:rPr>
          <w:rFonts w:ascii="宋体" w:hAnsi="宋体"/>
          <w:sz w:val="24"/>
        </w:rPr>
        <w:t>需</w:t>
      </w:r>
      <w:r>
        <w:rPr>
          <w:rFonts w:ascii="宋体" w:hAnsi="宋体" w:hint="eastAsia"/>
          <w:sz w:val="24"/>
        </w:rPr>
        <w:t>要</w:t>
      </w:r>
      <w:r>
        <w:rPr>
          <w:rFonts w:ascii="宋体" w:hAnsi="宋体"/>
          <w:sz w:val="24"/>
        </w:rPr>
        <w:t>更改体温通道标名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提供界面截图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2.16</w:t>
      </w:r>
      <w:r>
        <w:rPr>
          <w:rFonts w:ascii="宋体" w:hAnsi="宋体" w:hint="eastAsia"/>
          <w:sz w:val="24"/>
        </w:rPr>
        <w:t>：支持升级有创压监测模块，模块即插即用，适用于成人，小儿和新生儿，通过国家三类注册认证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2.17</w:t>
      </w:r>
      <w:r>
        <w:rPr>
          <w:rFonts w:ascii="宋体" w:hAnsi="宋体" w:hint="eastAsia"/>
          <w:sz w:val="24"/>
        </w:rPr>
        <w:t>：支持升级多达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通道有创血压监测，满足病人不同部位有创压的监测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*2.18</w:t>
      </w:r>
      <w:r>
        <w:rPr>
          <w:rFonts w:ascii="宋体" w:hAnsi="宋体" w:hint="eastAsia"/>
          <w:sz w:val="24"/>
        </w:rPr>
        <w:t>：支持脉搏压力变异（</w:t>
      </w:r>
      <w:r>
        <w:rPr>
          <w:rFonts w:ascii="宋体" w:hAnsi="宋体" w:hint="eastAsia"/>
          <w:sz w:val="24"/>
        </w:rPr>
        <w:t>PPV</w:t>
      </w:r>
      <w:r>
        <w:rPr>
          <w:rFonts w:ascii="宋体" w:hAnsi="宋体" w:hint="eastAsia"/>
          <w:sz w:val="24"/>
        </w:rPr>
        <w:t>）参数的测量，提供证明材料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2.19</w:t>
      </w:r>
      <w:r>
        <w:rPr>
          <w:rFonts w:ascii="宋体" w:hAnsi="宋体" w:hint="eastAsia"/>
          <w:sz w:val="24"/>
        </w:rPr>
        <w:t>：支持使用</w:t>
      </w:r>
      <w:r>
        <w:rPr>
          <w:rFonts w:ascii="宋体" w:hAnsi="宋体" w:hint="eastAsia"/>
          <w:sz w:val="24"/>
        </w:rPr>
        <w:t>Codman ICP</w:t>
      </w:r>
      <w:r>
        <w:rPr>
          <w:rFonts w:ascii="宋体" w:hAnsi="宋体" w:hint="eastAsia"/>
          <w:sz w:val="24"/>
        </w:rPr>
        <w:t>传感器进行</w:t>
      </w:r>
      <w:r>
        <w:rPr>
          <w:rFonts w:ascii="宋体" w:hAnsi="宋体" w:hint="eastAsia"/>
          <w:sz w:val="24"/>
        </w:rPr>
        <w:t>ICP</w:t>
      </w:r>
      <w:r>
        <w:rPr>
          <w:rFonts w:ascii="宋体" w:hAnsi="宋体" w:hint="eastAsia"/>
          <w:sz w:val="24"/>
        </w:rPr>
        <w:t>的监测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2.20</w:t>
      </w:r>
      <w:r>
        <w:rPr>
          <w:rFonts w:ascii="宋体" w:hAnsi="宋体" w:hint="eastAsia"/>
          <w:sz w:val="24"/>
        </w:rPr>
        <w:t>：支持升级旁流，微流和主流三种</w:t>
      </w:r>
      <w:r>
        <w:rPr>
          <w:rFonts w:ascii="宋体" w:hAnsi="宋体" w:hint="eastAsia"/>
          <w:sz w:val="24"/>
        </w:rPr>
        <w:t>CO2</w:t>
      </w:r>
      <w:r>
        <w:rPr>
          <w:rFonts w:ascii="宋体" w:hAnsi="宋体" w:hint="eastAsia"/>
          <w:sz w:val="24"/>
        </w:rPr>
        <w:t>模块化监测，模块与主机支持即插即用，无需重启主机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2.21</w:t>
      </w:r>
      <w:r>
        <w:rPr>
          <w:rFonts w:ascii="宋体" w:hAnsi="宋体" w:hint="eastAsia"/>
          <w:sz w:val="24"/>
        </w:rPr>
        <w:t>：支持升级</w:t>
      </w:r>
      <w:r>
        <w:rPr>
          <w:rFonts w:ascii="宋体" w:hAnsi="宋体" w:hint="eastAsia"/>
          <w:sz w:val="24"/>
        </w:rPr>
        <w:t>CO</w:t>
      </w:r>
      <w:r>
        <w:rPr>
          <w:rFonts w:ascii="宋体" w:hAnsi="宋体" w:hint="eastAsia"/>
          <w:sz w:val="24"/>
        </w:rPr>
        <w:t>模块，进行热稀释法心排的监测，提供注册证明材料</w:t>
      </w:r>
    </w:p>
    <w:p w:rsidR="00357E61" w:rsidRDefault="00357E6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</w:rPr>
      </w:pPr>
    </w:p>
    <w:p w:rsidR="00357E61" w:rsidRDefault="00E208D8">
      <w:pPr>
        <w:spacing w:line="360" w:lineRule="auto"/>
        <w:ind w:rightChars="-244" w:right="-51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：系统功能：</w:t>
      </w:r>
    </w:p>
    <w:p w:rsidR="00357E61" w:rsidRDefault="00E208D8">
      <w:pPr>
        <w:spacing w:line="360" w:lineRule="auto"/>
        <w:ind w:leftChars="200" w:left="420" w:rightChars="-244" w:right="-51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</w:t>
      </w:r>
      <w:r>
        <w:rPr>
          <w:rFonts w:ascii="宋体" w:hAnsi="宋体" w:hint="eastAsia"/>
          <w:sz w:val="24"/>
        </w:rPr>
        <w:t>：支持中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英文字符输入</w:t>
      </w:r>
    </w:p>
    <w:p w:rsidR="00357E61" w:rsidRDefault="00E208D8">
      <w:pPr>
        <w:spacing w:line="360" w:lineRule="auto"/>
        <w:ind w:leftChars="200" w:left="420" w:rightChars="-244" w:right="-51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3.2</w:t>
      </w:r>
      <w:r>
        <w:rPr>
          <w:rFonts w:ascii="宋体" w:hAnsi="宋体" w:hint="eastAsia"/>
          <w:sz w:val="24"/>
        </w:rPr>
        <w:t>：提供一键操作实现报警限自动设置功能，根据病人个体的生命体征测量结果快速设定报警限值，提供证明材料</w:t>
      </w:r>
    </w:p>
    <w:p w:rsidR="00357E61" w:rsidRDefault="00E208D8">
      <w:pPr>
        <w:spacing w:line="360" w:lineRule="auto"/>
        <w:ind w:leftChars="200" w:left="420" w:rightChars="-244" w:right="-51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3.3</w:t>
      </w:r>
      <w:r>
        <w:rPr>
          <w:rFonts w:ascii="宋体" w:hAnsi="宋体" w:hint="eastAsia"/>
          <w:sz w:val="24"/>
        </w:rPr>
        <w:t>：提供插管模式和体外循环模式，对于患者插管和体外循环临床环境下，减少不必要的报警，提供证明材料</w:t>
      </w:r>
    </w:p>
    <w:p w:rsidR="00357E61" w:rsidRDefault="00E208D8">
      <w:pPr>
        <w:spacing w:line="360" w:lineRule="auto"/>
        <w:ind w:leftChars="200" w:left="420" w:rightChars="-244" w:right="-51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3.5</w:t>
      </w:r>
      <w:r>
        <w:rPr>
          <w:rFonts w:ascii="宋体" w:hAnsi="宋体" w:hint="eastAsia"/>
          <w:sz w:val="24"/>
        </w:rPr>
        <w:t>：具备</w:t>
      </w:r>
      <w:r>
        <w:rPr>
          <w:rFonts w:ascii="宋体" w:hAnsi="宋体" w:hint="eastAsia"/>
          <w:sz w:val="24"/>
        </w:rPr>
        <w:t>48</w:t>
      </w:r>
      <w:r>
        <w:rPr>
          <w:rFonts w:ascii="宋体" w:hAnsi="宋体" w:hint="eastAsia"/>
          <w:sz w:val="24"/>
        </w:rPr>
        <w:t>小时全息波形存储与回顾</w:t>
      </w:r>
    </w:p>
    <w:p w:rsidR="00357E61" w:rsidRDefault="00E208D8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3.6</w:t>
      </w:r>
      <w:r>
        <w:rPr>
          <w:rFonts w:ascii="宋体" w:hAnsi="宋体" w:hint="eastAsia"/>
          <w:sz w:val="24"/>
        </w:rPr>
        <w:t>：支持多通道有创压波形在同一波形区叠加显示，方</w:t>
      </w:r>
      <w:r>
        <w:rPr>
          <w:rFonts w:ascii="宋体" w:hAnsi="宋体" w:hint="eastAsia"/>
          <w:sz w:val="24"/>
        </w:rPr>
        <w:t>便临床对于不同监测部位有创压的对比查看，提供截图证明材料</w:t>
      </w:r>
    </w:p>
    <w:p w:rsidR="00357E61" w:rsidRDefault="00E208D8">
      <w:pPr>
        <w:pStyle w:val="Default"/>
        <w:ind w:leftChars="200" w:left="420"/>
        <w:rPr>
          <w:rFonts w:eastAsia="宋体"/>
          <w:color w:val="auto"/>
        </w:rPr>
      </w:pPr>
      <w:r>
        <w:rPr>
          <w:rFonts w:ascii="宋体" w:hAnsi="宋体" w:hint="eastAsia"/>
          <w:color w:val="auto"/>
        </w:rPr>
        <w:t>3.</w:t>
      </w:r>
      <w:r>
        <w:rPr>
          <w:rFonts w:ascii="宋体" w:eastAsiaTheme="minorEastAsia" w:hAnsi="宋体" w:hint="eastAsia"/>
          <w:color w:val="auto"/>
        </w:rPr>
        <w:t>7</w:t>
      </w:r>
      <w:r>
        <w:rPr>
          <w:rFonts w:ascii="宋体" w:hAnsi="宋体" w:hint="eastAsia"/>
          <w:color w:val="auto"/>
        </w:rPr>
        <w:t>：低功耗，</w:t>
      </w:r>
      <w:r>
        <w:rPr>
          <w:rFonts w:hint="eastAsia"/>
          <w:color w:val="auto"/>
        </w:rPr>
        <w:t>可充电</w:t>
      </w:r>
      <w:r>
        <w:rPr>
          <w:rFonts w:eastAsiaTheme="minorEastAsia" w:hint="eastAsia"/>
          <w:color w:val="auto"/>
        </w:rPr>
        <w:t>高能</w:t>
      </w:r>
      <w:r>
        <w:rPr>
          <w:rFonts w:hint="eastAsia"/>
          <w:color w:val="auto"/>
        </w:rPr>
        <w:t>锂电池</w:t>
      </w:r>
      <w:r>
        <w:rPr>
          <w:rFonts w:eastAsia="宋体" w:hint="eastAsia"/>
          <w:color w:val="auto"/>
        </w:rPr>
        <w:t>，一块锂电池支持供电不小于</w:t>
      </w:r>
      <w:r>
        <w:rPr>
          <w:rFonts w:eastAsia="宋体" w:hint="eastAsia"/>
          <w:color w:val="auto"/>
        </w:rPr>
        <w:t>6</w:t>
      </w:r>
      <w:r>
        <w:rPr>
          <w:rFonts w:eastAsia="宋体" w:hint="eastAsia"/>
          <w:color w:val="auto"/>
        </w:rPr>
        <w:t>小时</w:t>
      </w:r>
    </w:p>
    <w:p w:rsidR="00357E61" w:rsidRDefault="00E208D8">
      <w:pPr>
        <w:pStyle w:val="Default"/>
        <w:ind w:leftChars="200" w:left="420"/>
        <w:rPr>
          <w:rFonts w:eastAsia="宋体"/>
          <w:color w:val="auto"/>
          <w:sz w:val="18"/>
          <w:szCs w:val="18"/>
        </w:rPr>
      </w:pPr>
      <w:r>
        <w:rPr>
          <w:rFonts w:eastAsia="宋体" w:hint="eastAsia"/>
          <w:color w:val="auto"/>
        </w:rPr>
        <w:t>3.8</w:t>
      </w:r>
      <w:r>
        <w:rPr>
          <w:rFonts w:eastAsia="宋体" w:hint="eastAsia"/>
          <w:color w:val="auto"/>
        </w:rPr>
        <w:t>：电池内置插槽式固定，无螺丝固定，支持徒手快速拆卸维护与更换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3.9</w:t>
      </w:r>
      <w:r>
        <w:rPr>
          <w:rFonts w:ascii="宋体" w:hAnsi="宋体" w:hint="eastAsia"/>
          <w:sz w:val="24"/>
        </w:rPr>
        <w:t>：可选配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通道记录仪，可支持外接打印机</w:t>
      </w:r>
      <w:r>
        <w:rPr>
          <w:rFonts w:ascii="宋体" w:hAnsi="宋体" w:hint="eastAsia"/>
          <w:sz w:val="24"/>
        </w:rPr>
        <w:t>A4</w:t>
      </w:r>
      <w:r>
        <w:rPr>
          <w:rFonts w:ascii="宋体" w:hAnsi="宋体" w:hint="eastAsia"/>
          <w:sz w:val="24"/>
        </w:rPr>
        <w:t>打印</w:t>
      </w:r>
    </w:p>
    <w:p w:rsidR="00357E61" w:rsidRDefault="00E208D8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3.10</w:t>
      </w:r>
      <w:r>
        <w:rPr>
          <w:rFonts w:ascii="宋体" w:hAnsi="宋体" w:hint="eastAsia"/>
          <w:sz w:val="24"/>
        </w:rPr>
        <w:t>：具备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种科室默认配置，另可存储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种自定义配置，支持</w:t>
      </w: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</w:rPr>
        <w:t>盘导入导出配置，提供界面截图证明材料</w:t>
      </w:r>
    </w:p>
    <w:p w:rsidR="00357E61" w:rsidRDefault="00E208D8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3.11</w:t>
      </w:r>
      <w:r>
        <w:rPr>
          <w:rFonts w:ascii="宋体" w:hAnsi="宋体" w:hint="eastAsia"/>
          <w:sz w:val="24"/>
        </w:rPr>
        <w:t>：支持监护仪进入夜间模式，隐私模式，演示模式和待机模式，提供界面截图证明材料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3.12</w:t>
      </w:r>
      <w:r>
        <w:rPr>
          <w:rFonts w:ascii="宋体" w:hAnsi="宋体" w:hint="eastAsia"/>
          <w:sz w:val="24"/>
        </w:rPr>
        <w:t>：具备临床评分系统，如</w:t>
      </w:r>
      <w:r>
        <w:rPr>
          <w:rFonts w:ascii="宋体" w:hAnsi="宋体" w:hint="eastAsia"/>
          <w:sz w:val="24"/>
        </w:rPr>
        <w:t>MEWS</w:t>
      </w:r>
      <w:r>
        <w:rPr>
          <w:rFonts w:ascii="宋体" w:hAnsi="宋体" w:hint="eastAsia"/>
          <w:sz w:val="24"/>
        </w:rPr>
        <w:t>（改良早期预警评分）或者</w:t>
      </w:r>
      <w:r>
        <w:rPr>
          <w:rFonts w:ascii="宋体" w:hAnsi="宋体" w:hint="eastAsia"/>
          <w:sz w:val="24"/>
        </w:rPr>
        <w:t>NEWS</w:t>
      </w:r>
      <w:r>
        <w:rPr>
          <w:rFonts w:ascii="宋体" w:hAnsi="宋体" w:hint="eastAsia"/>
          <w:sz w:val="24"/>
        </w:rPr>
        <w:t>（英国早期</w:t>
      </w:r>
      <w:r>
        <w:rPr>
          <w:rFonts w:ascii="宋体" w:hAnsi="宋体" w:hint="eastAsia"/>
          <w:sz w:val="24"/>
        </w:rPr>
        <w:t>预警评分），提供证明材料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3.13</w:t>
      </w:r>
      <w:r>
        <w:rPr>
          <w:rFonts w:ascii="宋体" w:hAnsi="宋体" w:hint="eastAsia"/>
          <w:sz w:val="24"/>
        </w:rPr>
        <w:t>：具有设备日志存储和导出功能，方便设备科对于设备的维护保养，并提供证明材料</w:t>
      </w:r>
    </w:p>
    <w:p w:rsidR="00357E61" w:rsidRDefault="00E208D8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3.14</w:t>
      </w:r>
      <w:r>
        <w:rPr>
          <w:rFonts w:ascii="宋体" w:hAnsi="宋体" w:hint="eastAsia"/>
          <w:sz w:val="24"/>
        </w:rPr>
        <w:t>：提供计时器功能，支持开始计时，清除计时和设置功能，计时方向包括正计时和倒计时两种选择，提供截图证明材料。</w:t>
      </w:r>
    </w:p>
    <w:p w:rsidR="00357E61" w:rsidRDefault="00357E61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宋体" w:hAnsi="宋体"/>
          <w:sz w:val="24"/>
        </w:rPr>
      </w:pPr>
    </w:p>
    <w:p w:rsidR="00357E61" w:rsidRDefault="00E208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安全、认证与商务条件</w:t>
      </w:r>
    </w:p>
    <w:p w:rsidR="00357E61" w:rsidRDefault="00E208D8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4.1</w:t>
      </w:r>
      <w:r>
        <w:rPr>
          <w:rFonts w:ascii="宋体" w:hAnsi="宋体" w:hint="eastAsia"/>
          <w:sz w:val="24"/>
        </w:rPr>
        <w:t>：监护仪制造厂家的注册资金不低于</w:t>
      </w:r>
      <w:r>
        <w:rPr>
          <w:rFonts w:ascii="宋体" w:hAnsi="宋体" w:hint="eastAsia"/>
          <w:sz w:val="24"/>
        </w:rPr>
        <w:t>5000</w:t>
      </w:r>
      <w:r>
        <w:rPr>
          <w:rFonts w:ascii="宋体" w:hAnsi="宋体" w:hint="eastAsia"/>
          <w:sz w:val="24"/>
        </w:rPr>
        <w:t>万元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hint="eastAsia"/>
          <w:sz w:val="24"/>
        </w:rPr>
        <w:t>*</w:t>
      </w:r>
      <w:r>
        <w:rPr>
          <w:rFonts w:ascii="宋体" w:hAnsi="宋体" w:hint="eastAsia"/>
          <w:sz w:val="24"/>
          <w:szCs w:val="24"/>
        </w:rPr>
        <w:t>4.2</w:t>
      </w:r>
      <w:r>
        <w:rPr>
          <w:rFonts w:ascii="宋体" w:hAnsi="宋体" w:hint="eastAsia"/>
          <w:sz w:val="24"/>
          <w:szCs w:val="24"/>
        </w:rPr>
        <w:t>：投标型号监护仪认证：通过国家三类注册，</w:t>
      </w:r>
      <w:r>
        <w:rPr>
          <w:rFonts w:ascii="宋体" w:hAnsi="宋体" w:hint="eastAsia"/>
          <w:sz w:val="24"/>
          <w:szCs w:val="24"/>
        </w:rPr>
        <w:t>CE</w:t>
      </w:r>
      <w:r>
        <w:rPr>
          <w:rFonts w:ascii="宋体" w:hAnsi="宋体" w:hint="eastAsia"/>
          <w:sz w:val="24"/>
          <w:szCs w:val="24"/>
        </w:rPr>
        <w:t>认证，</w:t>
      </w:r>
      <w:r>
        <w:rPr>
          <w:rFonts w:ascii="宋体" w:hAnsi="宋体" w:hint="eastAsia"/>
          <w:sz w:val="24"/>
          <w:szCs w:val="24"/>
        </w:rPr>
        <w:t>FDA</w:t>
      </w:r>
      <w:r>
        <w:rPr>
          <w:rFonts w:ascii="宋体" w:hAnsi="宋体" w:hint="eastAsia"/>
          <w:sz w:val="24"/>
          <w:szCs w:val="24"/>
        </w:rPr>
        <w:t>认证</w:t>
      </w:r>
      <w:r>
        <w:rPr>
          <w:rFonts w:ascii="宋体" w:hAnsi="宋体" w:cs="Arial" w:hint="eastAsia"/>
          <w:sz w:val="24"/>
          <w:szCs w:val="24"/>
        </w:rPr>
        <w:t>，提供证明材料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4.3</w:t>
      </w:r>
      <w:r>
        <w:rPr>
          <w:rFonts w:ascii="宋体" w:hAnsi="宋体" w:cs="Arial" w:hint="eastAsia"/>
          <w:sz w:val="24"/>
          <w:szCs w:val="24"/>
        </w:rPr>
        <w:t>：</w:t>
      </w:r>
      <w:r>
        <w:rPr>
          <w:rFonts w:ascii="宋体" w:hAnsi="宋体" w:cs="Arial" w:hint="eastAsia"/>
          <w:sz w:val="24"/>
          <w:szCs w:val="24"/>
        </w:rPr>
        <w:t>ECG</w:t>
      </w:r>
      <w:r>
        <w:rPr>
          <w:rFonts w:ascii="宋体" w:hAnsi="宋体" w:cs="Arial" w:hint="eastAsia"/>
          <w:sz w:val="24"/>
          <w:szCs w:val="24"/>
        </w:rPr>
        <w:t>参数监测电击防护等级为</w:t>
      </w:r>
      <w:r>
        <w:rPr>
          <w:rFonts w:ascii="宋体" w:hAnsi="宋体" w:cs="Arial" w:hint="eastAsia"/>
          <w:sz w:val="24"/>
          <w:szCs w:val="24"/>
        </w:rPr>
        <w:t>CF</w:t>
      </w:r>
      <w:r>
        <w:rPr>
          <w:rFonts w:ascii="宋体" w:hAnsi="宋体" w:cs="Arial" w:hint="eastAsia"/>
          <w:sz w:val="24"/>
          <w:szCs w:val="24"/>
        </w:rPr>
        <w:t>防除颤型，提供机器接口防护等级丝印照片证明材料。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hint="eastAsia"/>
          <w:sz w:val="24"/>
        </w:rPr>
        <w:t>*</w:t>
      </w:r>
      <w:r>
        <w:rPr>
          <w:rFonts w:ascii="宋体" w:hAnsi="宋体" w:cs="Arial" w:hint="eastAsia"/>
          <w:sz w:val="24"/>
          <w:szCs w:val="24"/>
        </w:rPr>
        <w:t>4.4</w:t>
      </w:r>
      <w:r>
        <w:rPr>
          <w:rFonts w:ascii="宋体" w:hAnsi="宋体" w:cs="Arial" w:hint="eastAsia"/>
          <w:sz w:val="24"/>
          <w:szCs w:val="24"/>
        </w:rPr>
        <w:t>：</w:t>
      </w:r>
      <w:r>
        <w:rPr>
          <w:rFonts w:ascii="宋体" w:hAnsi="宋体" w:cs="Arial" w:hint="eastAsia"/>
          <w:sz w:val="24"/>
          <w:szCs w:val="24"/>
        </w:rPr>
        <w:t>SpO2</w:t>
      </w:r>
      <w:r>
        <w:rPr>
          <w:rFonts w:ascii="宋体" w:hAnsi="宋体" w:cs="Arial" w:hint="eastAsia"/>
          <w:sz w:val="24"/>
          <w:szCs w:val="24"/>
        </w:rPr>
        <w:t>参数监测电击防护等级为</w:t>
      </w:r>
      <w:r>
        <w:rPr>
          <w:rFonts w:ascii="宋体" w:hAnsi="宋体" w:cs="Arial" w:hint="eastAsia"/>
          <w:sz w:val="24"/>
          <w:szCs w:val="24"/>
        </w:rPr>
        <w:t>CF</w:t>
      </w:r>
      <w:r>
        <w:rPr>
          <w:rFonts w:ascii="宋体" w:hAnsi="宋体" w:cs="Arial" w:hint="eastAsia"/>
          <w:sz w:val="24"/>
          <w:szCs w:val="24"/>
        </w:rPr>
        <w:t>防除颤型，提供机器接口防护等级丝印照片证明材料。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4.5</w:t>
      </w:r>
      <w:r>
        <w:rPr>
          <w:rFonts w:ascii="宋体" w:hAnsi="宋体" w:cs="Arial" w:hint="eastAsia"/>
          <w:sz w:val="24"/>
          <w:szCs w:val="24"/>
        </w:rPr>
        <w:t>：</w:t>
      </w:r>
      <w:r>
        <w:rPr>
          <w:rFonts w:ascii="宋体" w:hAnsi="宋体" w:cs="Arial" w:hint="eastAsia"/>
          <w:sz w:val="24"/>
          <w:szCs w:val="24"/>
        </w:rPr>
        <w:t>NIBP</w:t>
      </w:r>
      <w:r>
        <w:rPr>
          <w:rFonts w:ascii="宋体" w:hAnsi="宋体" w:cs="Arial" w:hint="eastAsia"/>
          <w:sz w:val="24"/>
          <w:szCs w:val="24"/>
        </w:rPr>
        <w:t>参数监测电击防护等级为</w:t>
      </w:r>
      <w:r>
        <w:rPr>
          <w:rFonts w:ascii="宋体" w:hAnsi="宋体" w:cs="Arial" w:hint="eastAsia"/>
          <w:sz w:val="24"/>
          <w:szCs w:val="24"/>
        </w:rPr>
        <w:t>CF</w:t>
      </w:r>
      <w:r>
        <w:rPr>
          <w:rFonts w:ascii="宋体" w:hAnsi="宋体" w:cs="Arial" w:hint="eastAsia"/>
          <w:sz w:val="24"/>
          <w:szCs w:val="24"/>
        </w:rPr>
        <w:t>防除颤型，提供机器接口防护等级丝印照片证明材料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4.6</w:t>
      </w:r>
      <w:r>
        <w:rPr>
          <w:rFonts w:ascii="宋体" w:hAnsi="宋体" w:cs="Arial" w:hint="eastAsia"/>
          <w:sz w:val="24"/>
          <w:szCs w:val="24"/>
        </w:rPr>
        <w:t>：</w:t>
      </w:r>
      <w:r>
        <w:rPr>
          <w:rFonts w:ascii="宋体" w:hAnsi="宋体" w:cs="Arial" w:hint="eastAsia"/>
          <w:sz w:val="24"/>
          <w:szCs w:val="24"/>
        </w:rPr>
        <w:t>Temp</w:t>
      </w:r>
      <w:r>
        <w:rPr>
          <w:rFonts w:ascii="宋体" w:hAnsi="宋体" w:cs="Arial" w:hint="eastAsia"/>
          <w:sz w:val="24"/>
          <w:szCs w:val="24"/>
        </w:rPr>
        <w:t>参数监测电击防护等级为</w:t>
      </w:r>
      <w:r>
        <w:rPr>
          <w:rFonts w:ascii="宋体" w:hAnsi="宋体" w:cs="Arial" w:hint="eastAsia"/>
          <w:sz w:val="24"/>
          <w:szCs w:val="24"/>
        </w:rPr>
        <w:t>CF</w:t>
      </w:r>
      <w:r>
        <w:rPr>
          <w:rFonts w:ascii="宋体" w:hAnsi="宋体" w:cs="Arial" w:hint="eastAsia"/>
          <w:sz w:val="24"/>
          <w:szCs w:val="24"/>
        </w:rPr>
        <w:t>防除颤型，提供机器接口防护等级丝印照片证明材料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hint="eastAsia"/>
          <w:sz w:val="24"/>
        </w:rPr>
        <w:t>*</w:t>
      </w:r>
      <w:r>
        <w:rPr>
          <w:rFonts w:ascii="宋体" w:hAnsi="宋体" w:cs="Arial" w:hint="eastAsia"/>
          <w:sz w:val="24"/>
          <w:szCs w:val="24"/>
        </w:rPr>
        <w:t>4.7:IBP</w:t>
      </w:r>
      <w:r>
        <w:rPr>
          <w:rFonts w:ascii="宋体" w:hAnsi="宋体" w:cs="Arial" w:hint="eastAsia"/>
          <w:sz w:val="24"/>
          <w:szCs w:val="24"/>
        </w:rPr>
        <w:t>参数监测电击防护等级为</w:t>
      </w:r>
      <w:r>
        <w:rPr>
          <w:rFonts w:ascii="宋体" w:hAnsi="宋体" w:cs="Arial" w:hint="eastAsia"/>
          <w:sz w:val="24"/>
          <w:szCs w:val="24"/>
        </w:rPr>
        <w:t>CF</w:t>
      </w:r>
      <w:r>
        <w:rPr>
          <w:rFonts w:ascii="宋体" w:hAnsi="宋体" w:cs="Arial" w:hint="eastAsia"/>
          <w:sz w:val="24"/>
          <w:szCs w:val="24"/>
        </w:rPr>
        <w:t>防除颤型，提供机器接口防护等级丝印照片证明材料</w:t>
      </w:r>
    </w:p>
    <w:p w:rsidR="00357E61" w:rsidRDefault="00E208D8">
      <w:pPr>
        <w:pStyle w:val="ab"/>
        <w:adjustRightInd w:val="0"/>
        <w:spacing w:line="360" w:lineRule="auto"/>
        <w:ind w:leftChars="200" w:left="420" w:firstLineChars="0" w:firstLine="0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4.8</w:t>
      </w:r>
      <w:r>
        <w:rPr>
          <w:rFonts w:ascii="宋体" w:hAnsi="宋体" w:cs="Arial" w:hint="eastAsia"/>
          <w:sz w:val="24"/>
          <w:szCs w:val="24"/>
        </w:rPr>
        <w:t>：整机售后服务质保不低于</w:t>
      </w:r>
      <w:r>
        <w:rPr>
          <w:rFonts w:ascii="宋体" w:hAnsi="宋体" w:cs="Arial" w:hint="eastAsia"/>
          <w:sz w:val="24"/>
          <w:szCs w:val="24"/>
        </w:rPr>
        <w:t>3</w:t>
      </w:r>
      <w:r>
        <w:rPr>
          <w:rFonts w:ascii="宋体" w:hAnsi="宋体" w:cs="Arial" w:hint="eastAsia"/>
          <w:sz w:val="24"/>
          <w:szCs w:val="24"/>
        </w:rPr>
        <w:t>年，具有专业的售后服务团队，提供</w:t>
      </w:r>
      <w:r>
        <w:rPr>
          <w:rFonts w:ascii="宋体" w:hAnsi="宋体" w:cs="Arial" w:hint="eastAsia"/>
          <w:sz w:val="24"/>
          <w:szCs w:val="24"/>
        </w:rPr>
        <w:t>400</w:t>
      </w:r>
      <w:r>
        <w:rPr>
          <w:rFonts w:ascii="宋体" w:hAnsi="宋体" w:cs="Arial" w:hint="eastAsia"/>
          <w:sz w:val="24"/>
          <w:szCs w:val="24"/>
        </w:rPr>
        <w:t>电话保证</w:t>
      </w:r>
      <w:r>
        <w:rPr>
          <w:rFonts w:ascii="宋体" w:hAnsi="宋体" w:cs="Arial" w:hint="eastAsia"/>
          <w:sz w:val="24"/>
          <w:szCs w:val="24"/>
        </w:rPr>
        <w:t>7*24</w:t>
      </w:r>
      <w:r>
        <w:rPr>
          <w:rFonts w:ascii="宋体" w:hAnsi="宋体" w:cs="Arial" w:hint="eastAsia"/>
          <w:sz w:val="24"/>
          <w:szCs w:val="24"/>
        </w:rPr>
        <w:t>小时售后服务。</w:t>
      </w:r>
    </w:p>
    <w:p w:rsidR="00357E61" w:rsidRDefault="00357E61"/>
    <w:p w:rsidR="00357E61" w:rsidRDefault="00357E61"/>
    <w:p w:rsidR="00357E61" w:rsidRDefault="00357E61"/>
    <w:p w:rsidR="00357E61" w:rsidRDefault="00357E61"/>
    <w:p w:rsidR="00357E61" w:rsidRDefault="00357E61"/>
    <w:p w:rsidR="00357E61" w:rsidRDefault="00357E61"/>
    <w:p w:rsidR="00357E61" w:rsidRDefault="00357E61">
      <w:pPr>
        <w:rPr>
          <w:b/>
          <w:sz w:val="24"/>
        </w:rPr>
      </w:pPr>
      <w:bookmarkStart w:id="0" w:name="_GoBack"/>
      <w:bookmarkEnd w:id="0"/>
    </w:p>
    <w:sectPr w:rsidR="00357E61" w:rsidSect="00357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8D8" w:rsidRDefault="00E208D8" w:rsidP="00E208D8">
      <w:r>
        <w:separator/>
      </w:r>
    </w:p>
  </w:endnote>
  <w:endnote w:type="continuationSeparator" w:id="1">
    <w:p w:rsidR="00E208D8" w:rsidRDefault="00E208D8" w:rsidP="00E2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Arial"/>
    <w:charset w:val="00"/>
    <w:family w:val="swiss"/>
    <w:pitch w:val="default"/>
    <w:sig w:usb0="00000000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8D8" w:rsidRDefault="00E208D8" w:rsidP="00E208D8">
      <w:r>
        <w:separator/>
      </w:r>
    </w:p>
  </w:footnote>
  <w:footnote w:type="continuationSeparator" w:id="1">
    <w:p w:rsidR="00E208D8" w:rsidRDefault="00E208D8" w:rsidP="00E208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A58"/>
    <w:rsid w:val="00006DA4"/>
    <w:rsid w:val="00040BF5"/>
    <w:rsid w:val="0004340F"/>
    <w:rsid w:val="00045089"/>
    <w:rsid w:val="00045BA4"/>
    <w:rsid w:val="00051BEC"/>
    <w:rsid w:val="00053451"/>
    <w:rsid w:val="00063BD8"/>
    <w:rsid w:val="00063ED9"/>
    <w:rsid w:val="00074361"/>
    <w:rsid w:val="0007650A"/>
    <w:rsid w:val="000877D6"/>
    <w:rsid w:val="000A0A8E"/>
    <w:rsid w:val="000A5367"/>
    <w:rsid w:val="000C343A"/>
    <w:rsid w:val="000C4D70"/>
    <w:rsid w:val="000C6F5B"/>
    <w:rsid w:val="000D0EA6"/>
    <w:rsid w:val="000E0F6F"/>
    <w:rsid w:val="0010650D"/>
    <w:rsid w:val="00136EE8"/>
    <w:rsid w:val="0016587E"/>
    <w:rsid w:val="001731C1"/>
    <w:rsid w:val="00177F29"/>
    <w:rsid w:val="001A031F"/>
    <w:rsid w:val="001D1630"/>
    <w:rsid w:val="001E4C30"/>
    <w:rsid w:val="001F7E39"/>
    <w:rsid w:val="002032DD"/>
    <w:rsid w:val="002222AA"/>
    <w:rsid w:val="00224A58"/>
    <w:rsid w:val="00231E4A"/>
    <w:rsid w:val="0023219B"/>
    <w:rsid w:val="0023714E"/>
    <w:rsid w:val="00255C66"/>
    <w:rsid w:val="00263786"/>
    <w:rsid w:val="00287FAB"/>
    <w:rsid w:val="002D39EA"/>
    <w:rsid w:val="002E66B7"/>
    <w:rsid w:val="002F6233"/>
    <w:rsid w:val="003000FC"/>
    <w:rsid w:val="00304E3A"/>
    <w:rsid w:val="00310642"/>
    <w:rsid w:val="00314B18"/>
    <w:rsid w:val="0034104D"/>
    <w:rsid w:val="00357E61"/>
    <w:rsid w:val="00361A07"/>
    <w:rsid w:val="003743E1"/>
    <w:rsid w:val="00374992"/>
    <w:rsid w:val="00393A4E"/>
    <w:rsid w:val="003E0CC7"/>
    <w:rsid w:val="003F2E36"/>
    <w:rsid w:val="0040260B"/>
    <w:rsid w:val="004143A2"/>
    <w:rsid w:val="0041631B"/>
    <w:rsid w:val="00440B3A"/>
    <w:rsid w:val="004539DD"/>
    <w:rsid w:val="00483145"/>
    <w:rsid w:val="00484C65"/>
    <w:rsid w:val="004909E3"/>
    <w:rsid w:val="00492C7F"/>
    <w:rsid w:val="004A10EB"/>
    <w:rsid w:val="004B5A4C"/>
    <w:rsid w:val="004C77B3"/>
    <w:rsid w:val="00501CA4"/>
    <w:rsid w:val="0050221F"/>
    <w:rsid w:val="005246DD"/>
    <w:rsid w:val="005458DA"/>
    <w:rsid w:val="005461A8"/>
    <w:rsid w:val="00546AE3"/>
    <w:rsid w:val="00547658"/>
    <w:rsid w:val="005623B2"/>
    <w:rsid w:val="00585BF5"/>
    <w:rsid w:val="005A529E"/>
    <w:rsid w:val="005B2AAB"/>
    <w:rsid w:val="005B366D"/>
    <w:rsid w:val="005B41A0"/>
    <w:rsid w:val="005D7B1F"/>
    <w:rsid w:val="005E55EB"/>
    <w:rsid w:val="005F6D87"/>
    <w:rsid w:val="00611516"/>
    <w:rsid w:val="006272F9"/>
    <w:rsid w:val="006370D6"/>
    <w:rsid w:val="0063728D"/>
    <w:rsid w:val="0064123D"/>
    <w:rsid w:val="006429AD"/>
    <w:rsid w:val="006468D7"/>
    <w:rsid w:val="00685D7A"/>
    <w:rsid w:val="00695A23"/>
    <w:rsid w:val="006A290F"/>
    <w:rsid w:val="006B5AB2"/>
    <w:rsid w:val="006C1C89"/>
    <w:rsid w:val="006C79DE"/>
    <w:rsid w:val="006D606F"/>
    <w:rsid w:val="006F48CB"/>
    <w:rsid w:val="006F5278"/>
    <w:rsid w:val="00722ABC"/>
    <w:rsid w:val="00722E58"/>
    <w:rsid w:val="00740565"/>
    <w:rsid w:val="007504F3"/>
    <w:rsid w:val="00752F3C"/>
    <w:rsid w:val="0077062F"/>
    <w:rsid w:val="0078578E"/>
    <w:rsid w:val="007A555B"/>
    <w:rsid w:val="007B0278"/>
    <w:rsid w:val="007B2309"/>
    <w:rsid w:val="007C0A6E"/>
    <w:rsid w:val="007C5090"/>
    <w:rsid w:val="007F1279"/>
    <w:rsid w:val="008008E0"/>
    <w:rsid w:val="00810CD9"/>
    <w:rsid w:val="00814910"/>
    <w:rsid w:val="00820F98"/>
    <w:rsid w:val="00822444"/>
    <w:rsid w:val="008263AD"/>
    <w:rsid w:val="0083424F"/>
    <w:rsid w:val="008563B4"/>
    <w:rsid w:val="0087279D"/>
    <w:rsid w:val="00872A5B"/>
    <w:rsid w:val="00882006"/>
    <w:rsid w:val="008C1A41"/>
    <w:rsid w:val="008C7BCA"/>
    <w:rsid w:val="008E4E03"/>
    <w:rsid w:val="009069D9"/>
    <w:rsid w:val="0091098A"/>
    <w:rsid w:val="00912C99"/>
    <w:rsid w:val="009339CC"/>
    <w:rsid w:val="00935554"/>
    <w:rsid w:val="00940796"/>
    <w:rsid w:val="0095193E"/>
    <w:rsid w:val="0095745A"/>
    <w:rsid w:val="00970A2B"/>
    <w:rsid w:val="00972069"/>
    <w:rsid w:val="00981407"/>
    <w:rsid w:val="009928CC"/>
    <w:rsid w:val="009A7891"/>
    <w:rsid w:val="009B1C34"/>
    <w:rsid w:val="009B22ED"/>
    <w:rsid w:val="009B55DC"/>
    <w:rsid w:val="009D1D1A"/>
    <w:rsid w:val="009D6649"/>
    <w:rsid w:val="009F2F3C"/>
    <w:rsid w:val="009F7036"/>
    <w:rsid w:val="00A0104E"/>
    <w:rsid w:val="00A05BEF"/>
    <w:rsid w:val="00A10C6F"/>
    <w:rsid w:val="00A119F7"/>
    <w:rsid w:val="00A42B09"/>
    <w:rsid w:val="00A50FA5"/>
    <w:rsid w:val="00A51F37"/>
    <w:rsid w:val="00A62A0D"/>
    <w:rsid w:val="00A67BA2"/>
    <w:rsid w:val="00AA6D30"/>
    <w:rsid w:val="00AB1BEE"/>
    <w:rsid w:val="00AB3DA9"/>
    <w:rsid w:val="00AC0691"/>
    <w:rsid w:val="00AE5AFC"/>
    <w:rsid w:val="00AF10D9"/>
    <w:rsid w:val="00B049ED"/>
    <w:rsid w:val="00B106B4"/>
    <w:rsid w:val="00B1073A"/>
    <w:rsid w:val="00B204D1"/>
    <w:rsid w:val="00B30810"/>
    <w:rsid w:val="00B50739"/>
    <w:rsid w:val="00B53E7D"/>
    <w:rsid w:val="00B5415C"/>
    <w:rsid w:val="00B62CB0"/>
    <w:rsid w:val="00B73794"/>
    <w:rsid w:val="00BA3C23"/>
    <w:rsid w:val="00BA55F4"/>
    <w:rsid w:val="00BA6C04"/>
    <w:rsid w:val="00BB07BC"/>
    <w:rsid w:val="00BF1D8B"/>
    <w:rsid w:val="00C02F1E"/>
    <w:rsid w:val="00C144D7"/>
    <w:rsid w:val="00C154BA"/>
    <w:rsid w:val="00C42ECF"/>
    <w:rsid w:val="00C50520"/>
    <w:rsid w:val="00C8395D"/>
    <w:rsid w:val="00C85E5F"/>
    <w:rsid w:val="00C903B9"/>
    <w:rsid w:val="00CC7171"/>
    <w:rsid w:val="00CE49CE"/>
    <w:rsid w:val="00CE5A29"/>
    <w:rsid w:val="00CF21D4"/>
    <w:rsid w:val="00CF633C"/>
    <w:rsid w:val="00D02C16"/>
    <w:rsid w:val="00D03468"/>
    <w:rsid w:val="00D470CE"/>
    <w:rsid w:val="00D64A9B"/>
    <w:rsid w:val="00D64F6E"/>
    <w:rsid w:val="00D7641F"/>
    <w:rsid w:val="00DB324C"/>
    <w:rsid w:val="00DB5583"/>
    <w:rsid w:val="00DC5F3B"/>
    <w:rsid w:val="00DC6597"/>
    <w:rsid w:val="00DE4D58"/>
    <w:rsid w:val="00DF29B9"/>
    <w:rsid w:val="00DF44B3"/>
    <w:rsid w:val="00DF69D8"/>
    <w:rsid w:val="00E008CB"/>
    <w:rsid w:val="00E028D8"/>
    <w:rsid w:val="00E0623F"/>
    <w:rsid w:val="00E12C15"/>
    <w:rsid w:val="00E208D8"/>
    <w:rsid w:val="00E2633F"/>
    <w:rsid w:val="00E30D42"/>
    <w:rsid w:val="00E37257"/>
    <w:rsid w:val="00E61328"/>
    <w:rsid w:val="00E66F64"/>
    <w:rsid w:val="00E70429"/>
    <w:rsid w:val="00E91DAB"/>
    <w:rsid w:val="00E96442"/>
    <w:rsid w:val="00EA2D34"/>
    <w:rsid w:val="00EB46AA"/>
    <w:rsid w:val="00EC408D"/>
    <w:rsid w:val="00EC6899"/>
    <w:rsid w:val="00ED106F"/>
    <w:rsid w:val="00ED3DF2"/>
    <w:rsid w:val="00ED536A"/>
    <w:rsid w:val="00ED7B8F"/>
    <w:rsid w:val="00EE3115"/>
    <w:rsid w:val="00F00328"/>
    <w:rsid w:val="00F26FEA"/>
    <w:rsid w:val="00F51B57"/>
    <w:rsid w:val="00F52D9A"/>
    <w:rsid w:val="00F56F6C"/>
    <w:rsid w:val="00F61358"/>
    <w:rsid w:val="00F622E3"/>
    <w:rsid w:val="00F77BF7"/>
    <w:rsid w:val="00F8002E"/>
    <w:rsid w:val="00F93BBE"/>
    <w:rsid w:val="00F95015"/>
    <w:rsid w:val="00F97B2C"/>
    <w:rsid w:val="00FA19B9"/>
    <w:rsid w:val="00FA7471"/>
    <w:rsid w:val="00FB0F11"/>
    <w:rsid w:val="00FC134F"/>
    <w:rsid w:val="00FD1A48"/>
    <w:rsid w:val="00FD2EE6"/>
    <w:rsid w:val="00FE030A"/>
    <w:rsid w:val="00FF58BF"/>
    <w:rsid w:val="00FF6A7A"/>
    <w:rsid w:val="31085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iPriority="99"/>
    <w:lsdException w:name="header" w:semiHidden="0" w:unhideWhenUsed="0"/>
    <w:lsdException w:name="footer" w:semiHidden="0" w:unhideWhenUsed="0" w:qFormat="1"/>
    <w:lsdException w:name="caption" w:qFormat="1"/>
    <w:lsdException w:name="annotation reference" w:semiHidden="0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6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57E61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357E61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357E61"/>
    <w:pPr>
      <w:jc w:val="left"/>
    </w:pPr>
  </w:style>
  <w:style w:type="paragraph" w:styleId="a5">
    <w:name w:val="Document Map"/>
    <w:basedOn w:val="a"/>
    <w:link w:val="Char1"/>
    <w:qFormat/>
    <w:rsid w:val="00357E61"/>
    <w:rPr>
      <w:rFonts w:ascii="宋体"/>
      <w:sz w:val="18"/>
      <w:szCs w:val="18"/>
    </w:rPr>
  </w:style>
  <w:style w:type="paragraph" w:styleId="a6">
    <w:name w:val="Balloon Text"/>
    <w:basedOn w:val="a"/>
    <w:link w:val="Char2"/>
    <w:qFormat/>
    <w:rsid w:val="00357E61"/>
    <w:rPr>
      <w:sz w:val="18"/>
      <w:szCs w:val="18"/>
    </w:rPr>
  </w:style>
  <w:style w:type="paragraph" w:styleId="a7">
    <w:name w:val="footer"/>
    <w:basedOn w:val="a"/>
    <w:link w:val="Char3"/>
    <w:qFormat/>
    <w:rsid w:val="00357E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rsid w:val="00357E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uiPriority w:val="99"/>
    <w:unhideWhenUsed/>
    <w:qFormat/>
    <w:rsid w:val="00357E61"/>
    <w:rPr>
      <w:sz w:val="21"/>
      <w:szCs w:val="21"/>
    </w:rPr>
  </w:style>
  <w:style w:type="table" w:styleId="aa">
    <w:name w:val="Table Grid"/>
    <w:basedOn w:val="a1"/>
    <w:qFormat/>
    <w:rsid w:val="00357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link w:val="a8"/>
    <w:rsid w:val="00357E61"/>
    <w:rPr>
      <w:kern w:val="2"/>
      <w:sz w:val="18"/>
      <w:szCs w:val="18"/>
    </w:rPr>
  </w:style>
  <w:style w:type="character" w:customStyle="1" w:styleId="Char3">
    <w:name w:val="页脚 Char"/>
    <w:link w:val="a7"/>
    <w:qFormat/>
    <w:rsid w:val="00357E61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357E61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qFormat/>
    <w:rsid w:val="00357E61"/>
    <w:pPr>
      <w:widowControl w:val="0"/>
      <w:autoSpaceDE w:val="0"/>
      <w:autoSpaceDN w:val="0"/>
      <w:adjustRightInd w:val="0"/>
    </w:pPr>
    <w:rPr>
      <w:rFonts w:ascii="Myriad Pro" w:eastAsia="Myriad Pro" w:hAnsi="Myriad Pro" w:cs="Myriad Pro"/>
      <w:color w:val="000000"/>
      <w:sz w:val="24"/>
      <w:szCs w:val="24"/>
    </w:rPr>
  </w:style>
  <w:style w:type="character" w:customStyle="1" w:styleId="Char0">
    <w:name w:val="批注文字 Char"/>
    <w:link w:val="a4"/>
    <w:uiPriority w:val="99"/>
    <w:qFormat/>
    <w:rsid w:val="00357E61"/>
    <w:rPr>
      <w:kern w:val="2"/>
      <w:sz w:val="21"/>
      <w:szCs w:val="24"/>
    </w:rPr>
  </w:style>
  <w:style w:type="character" w:customStyle="1" w:styleId="Char2">
    <w:name w:val="批注框文本 Char"/>
    <w:link w:val="a6"/>
    <w:qFormat/>
    <w:rsid w:val="00357E61"/>
    <w:rPr>
      <w:kern w:val="2"/>
      <w:sz w:val="18"/>
      <w:szCs w:val="18"/>
    </w:rPr>
  </w:style>
  <w:style w:type="character" w:customStyle="1" w:styleId="Char1">
    <w:name w:val="文档结构图 Char"/>
    <w:basedOn w:val="a0"/>
    <w:link w:val="a5"/>
    <w:qFormat/>
    <w:rsid w:val="00357E61"/>
    <w:rPr>
      <w:rFonts w:ascii="宋体"/>
      <w:kern w:val="2"/>
      <w:sz w:val="18"/>
      <w:szCs w:val="18"/>
    </w:rPr>
  </w:style>
  <w:style w:type="character" w:customStyle="1" w:styleId="Char">
    <w:name w:val="批注主题 Char"/>
    <w:basedOn w:val="Char0"/>
    <w:link w:val="a3"/>
    <w:qFormat/>
    <w:rsid w:val="00357E61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1648</Words>
  <Characters>344</Characters>
  <Application>Microsoft Office Word</Application>
  <DocSecurity>0</DocSecurity>
  <Lines>2</Lines>
  <Paragraphs>3</Paragraphs>
  <ScaleCrop>false</ScaleCrop>
  <Company>mr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50212362</dc:creator>
  <cp:lastModifiedBy>赵超颖</cp:lastModifiedBy>
  <cp:revision>3</cp:revision>
  <dcterms:created xsi:type="dcterms:W3CDTF">2018-04-18T10:21:00Z</dcterms:created>
  <dcterms:modified xsi:type="dcterms:W3CDTF">2018-05-24T07:27:00Z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